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B8" w:rsidRPr="008F54B8" w:rsidRDefault="008F54B8" w:rsidP="008F54B8">
      <w:pPr>
        <w:widowControl/>
        <w:shd w:val="clear" w:color="auto" w:fill="FFFFFF"/>
        <w:spacing w:after="75" w:line="300" w:lineRule="atLeast"/>
        <w:jc w:val="left"/>
        <w:rPr>
          <w:rFonts w:ascii="微软雅黑" w:eastAsia="微软雅黑" w:hAnsi="微软雅黑" w:cs="宋体"/>
          <w:color w:val="35383D"/>
          <w:kern w:val="0"/>
          <w:szCs w:val="21"/>
        </w:rPr>
      </w:pPr>
      <w:r w:rsidRPr="008F54B8">
        <w:rPr>
          <w:rFonts w:ascii="微软雅黑" w:eastAsia="微软雅黑" w:hAnsi="微软雅黑" w:cs="宋体" w:hint="eastAsia"/>
          <w:color w:val="35383D"/>
          <w:kern w:val="0"/>
          <w:szCs w:val="21"/>
        </w:rPr>
        <w:t>笔者实在无法忍受机械硬盘的慢，在亚马逊上败了一个创见256G的固态硬盘。但固态硬盘应该如何优化，对此笔者一概不知，毕竟之前从未接触过固态硬盘。为此恶补SSD优化（固态硬盘优化）的相关知识，了解到办法主要是工具+系统配置。此前中关村介绍过的12个固态硬盘优化技巧，首先是我要执行的优化内容。笔者将这些内容拿来再次与大家分享，希望对正在使用SSD硬盘的童鞋有所帮助。</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drawing>
          <wp:inline distT="0" distB="0" distL="0" distR="0">
            <wp:extent cx="4572000" cy="1485900"/>
            <wp:effectExtent l="0" t="0" r="0" b="0"/>
            <wp:docPr id="13" name="图片 13" descr="ssd optimization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 optimization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485900"/>
                    </a:xfrm>
                    <a:prstGeom prst="rect">
                      <a:avLst/>
                    </a:prstGeom>
                    <a:noFill/>
                    <a:ln>
                      <a:noFill/>
                    </a:ln>
                  </pic:spPr>
                </pic:pic>
              </a:graphicData>
            </a:graphic>
          </wp:inline>
        </w:drawing>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众所周知，固态硬盘优化（以下简称为SSD）可以使磁盘的使用变得更加高效。这里我们就将从不同方面教您如何优化自己的SSD。在优化期间可能存储的数据会有丢失，所以建议先备份原有数据。</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SSD的优化是一个非常有针对性的设置过程，本教程只是告诉您应该如何去做，要达到最优化，需要根据您的具体需求来配置。</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必读：您对计算机进行的各种优化操作有可能导致您的机器无法正常工作，所以在有针对性的优化之前，建议您备份下重要的资料。最好在重装系统后进行优化，以避免不必要的麻烦。</w:t>
      </w:r>
    </w:p>
    <w:p w:rsidR="008F54B8" w:rsidRPr="008F54B8" w:rsidRDefault="008F54B8" w:rsidP="008F54B8">
      <w:pPr>
        <w:widowControl/>
        <w:shd w:val="clear" w:color="auto" w:fill="FFFFFF"/>
        <w:spacing w:before="100" w:beforeAutospacing="1" w:after="100" w:afterAutospacing="1"/>
        <w:jc w:val="left"/>
        <w:outlineLvl w:val="2"/>
        <w:rPr>
          <w:rFonts w:ascii="微软雅黑" w:eastAsia="微软雅黑" w:hAnsi="微软雅黑" w:cs="宋体" w:hint="eastAsia"/>
          <w:b/>
          <w:bCs/>
          <w:color w:val="35383D"/>
          <w:kern w:val="0"/>
          <w:sz w:val="27"/>
          <w:szCs w:val="27"/>
        </w:rPr>
      </w:pPr>
      <w:r w:rsidRPr="008F54B8">
        <w:rPr>
          <w:rFonts w:ascii="微软雅黑" w:eastAsia="微软雅黑" w:hAnsi="微软雅黑" w:cs="宋体" w:hint="eastAsia"/>
          <w:b/>
          <w:bCs/>
          <w:color w:val="35383D"/>
          <w:kern w:val="0"/>
          <w:sz w:val="27"/>
          <w:szCs w:val="27"/>
        </w:rPr>
        <w:t>SSD优化设置准备工作</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一、确定你的电脑运行在AHCI模式</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优化SSD的第一步首先就是要确保你的磁盘读写模式为AHCI，一般来讲如果你的电脑是windows7系统，只需要在安装系统前进入BIOS设置下磁盘读写模式为“AHCI”即可，</w:t>
      </w:r>
      <w:r w:rsidRPr="008F54B8">
        <w:rPr>
          <w:rFonts w:ascii="微软雅黑" w:eastAsia="微软雅黑" w:hAnsi="微软雅黑" w:cs="宋体" w:hint="eastAsia"/>
          <w:color w:val="35383D"/>
          <w:kern w:val="0"/>
          <w:szCs w:val="21"/>
        </w:rPr>
        <w:lastRenderedPageBreak/>
        <w:t>如果您已经安装过windows7，并且不确定是否磁盘工作在AHCI模式，那么请看下面的教程：</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drawing>
          <wp:inline distT="0" distB="0" distL="0" distR="0">
            <wp:extent cx="2133600" cy="2857500"/>
            <wp:effectExtent l="0" t="0" r="0" b="0"/>
            <wp:docPr id="12" name="图片 12" descr="AHCI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CI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857500"/>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▲AHCI</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1、点击win+R，进入运行对话框。</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2、输入Regedit进入注册表。</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3、选择路径“HKEY_LOCAL_MACHINE\SYSTEM\CurrentControlSet\Services\msahci”。</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4、右键修改磁盘模式为“0”，重启即可。</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二、更新您的芯片组驱动程序</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保持最新的芯片组驱动有利于提高系统的兼容性和改善磁盘读写能力，尤其是现在SSD更新速度比较快，随时更新磁盘芯片组是非常有必要的。</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Trim是一个非常重要的功能，它可以提高SSD的读写能力，减少延迟。这是win7支持的一项重要技术，需要通过升级来支持。</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通过以上两个驱动就可以开启TRIM模式了，很多检测软件都能够看到，当删除数据后，磁盘在后台会进行TRIM操作。</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三、关闭系统恢复功能</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lastRenderedPageBreak/>
        <w:t>这是一个非常重要的步骤，最近很多反馈表明系统还原会影响到SSD或者TRIM的正常操作，进而影响SSD的读写能力。</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drawing>
          <wp:inline distT="0" distB="0" distL="0" distR="0">
            <wp:extent cx="2286000" cy="2409825"/>
            <wp:effectExtent l="0" t="0" r="0" b="9525"/>
            <wp:docPr id="11" name="图片 11" descr="Turn off System Restor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rn off System Restore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409825"/>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▲关闭系统还原</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1、右键单击我的电脑选择属性</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2、选择系统保护</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3、设置项</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4、关闭系统还原</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四、核实TRIM是否开启</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确认TRIM是否开启一直是一个比较困难的事情，因为我们必须非常密切的监控电脑的状态才能判断，而往往磁盘TRIM都是瞬间的事，所以很难察觉。我们可以通过如下方式来看TRIM是否开启成功：</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lastRenderedPageBreak/>
        <w:drawing>
          <wp:inline distT="0" distB="0" distL="0" distR="0">
            <wp:extent cx="4572000" cy="2952750"/>
            <wp:effectExtent l="0" t="0" r="0" b="0"/>
            <wp:docPr id="10" name="图片 10" descr="TRIM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M ">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952750"/>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▲核实Trim是否开启</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1、打开CMD</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2、右键点击CMD以管理员模式运行</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3、输入“fsutil behavior query DisableDeleteNotify”</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4、如果返回值是0，则代表您的TRIM处于开启状态</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5、如果返回值是1，则代表您的TRIM处于关闭状态</w:t>
      </w:r>
    </w:p>
    <w:p w:rsidR="008F54B8" w:rsidRPr="008F54B8" w:rsidRDefault="008F54B8" w:rsidP="008F54B8">
      <w:pPr>
        <w:widowControl/>
        <w:shd w:val="clear" w:color="auto" w:fill="FFFFFF"/>
        <w:spacing w:before="100" w:beforeAutospacing="1" w:after="100" w:afterAutospacing="1"/>
        <w:jc w:val="left"/>
        <w:outlineLvl w:val="2"/>
        <w:rPr>
          <w:rFonts w:ascii="微软雅黑" w:eastAsia="微软雅黑" w:hAnsi="微软雅黑" w:cs="宋体" w:hint="eastAsia"/>
          <w:b/>
          <w:bCs/>
          <w:color w:val="35383D"/>
          <w:kern w:val="0"/>
          <w:sz w:val="27"/>
          <w:szCs w:val="27"/>
        </w:rPr>
      </w:pPr>
      <w:r w:rsidRPr="008F54B8">
        <w:rPr>
          <w:rFonts w:ascii="微软雅黑" w:eastAsia="微软雅黑" w:hAnsi="微软雅黑" w:cs="宋体" w:hint="eastAsia"/>
          <w:b/>
          <w:bCs/>
          <w:color w:val="35383D"/>
          <w:kern w:val="0"/>
          <w:sz w:val="27"/>
          <w:szCs w:val="27"/>
        </w:rPr>
        <w:t>SSD优化设置(1)</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五、关闭磁盘索引</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磁盘索引的目的是为了加速进入相应的文件夹和目录，但是SSD产品本身的响应时间非常低，仅为0.1ms级别，相比传统硬盘快了百倍之多，所以没有必要做索引，过多的索引只会白白减少SSD的寿命。</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lastRenderedPageBreak/>
        <w:drawing>
          <wp:inline distT="0" distB="0" distL="0" distR="0">
            <wp:extent cx="3543300" cy="4438650"/>
            <wp:effectExtent l="0" t="0" r="0" b="0"/>
            <wp:docPr id="9" name="图片 9" descr="Close disk index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ose disk index ">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4438650"/>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▲关闭文件索引</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1、点击我的电脑</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2、右键单击SSD选择属性</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3、取消索引勾选，点击确定。有时候可能会需要你以管理员权限操作，执行管理员权限即可。</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六、关闭磁盘整理计划</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win7默认情况下磁盘碎片整理是关闭的，但是在某些情况下可能会自动开启。因为SSD上不存在碎片的问题，所以没有必要让它开启，频繁的操作只会减少其寿命。</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lastRenderedPageBreak/>
        <w:drawing>
          <wp:inline distT="0" distB="0" distL="0" distR="0">
            <wp:extent cx="4572000" cy="4029075"/>
            <wp:effectExtent l="0" t="0" r="0" b="9525"/>
            <wp:docPr id="8" name="图片 8" descr="turn off Defragmenter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rn off Defragmenter ">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4029075"/>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▲禁用整理计划</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1、点击磁盘右键属性。</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2、选择工具选项卡。</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3、选择磁盘整理计划，点击关闭整理计划按钮。</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4、点击确定。</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七、关闭磁盘分页</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这是一个广受争论的优化选项，很多人怀疑这是否有利于提高性能。但无论怎么样关闭这个选项可以为你带来额外的3.5GB-4GB的告诉存储空间。我们并不推荐少于4GB RAM的用户关闭此选项。</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lastRenderedPageBreak/>
        <w:drawing>
          <wp:inline distT="0" distB="0" distL="0" distR="0">
            <wp:extent cx="4572000" cy="4581525"/>
            <wp:effectExtent l="0" t="0" r="0" b="9525"/>
            <wp:docPr id="7" name="图片 7" descr="Cancel virtual memory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ncel virtual memory ">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4581525"/>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▲关闭磁盘分页</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1、右击我的电脑</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2、选择属性</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3、选择系统高级设置</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4、选择性能选项卡的高级选项标签</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5、选择虚拟内存 更改</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6、关闭自动管理内存分页</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7、关闭所有内存分页，并且确定，退出。</w:t>
      </w:r>
    </w:p>
    <w:p w:rsidR="008F54B8" w:rsidRPr="008F54B8" w:rsidRDefault="008F54B8" w:rsidP="008F54B8">
      <w:pPr>
        <w:widowControl/>
        <w:shd w:val="clear" w:color="auto" w:fill="FFFFFF"/>
        <w:spacing w:before="100" w:beforeAutospacing="1" w:after="100" w:afterAutospacing="1"/>
        <w:jc w:val="left"/>
        <w:outlineLvl w:val="2"/>
        <w:rPr>
          <w:rFonts w:ascii="微软雅黑" w:eastAsia="微软雅黑" w:hAnsi="微软雅黑" w:cs="宋体" w:hint="eastAsia"/>
          <w:b/>
          <w:bCs/>
          <w:color w:val="35383D"/>
          <w:kern w:val="0"/>
          <w:sz w:val="27"/>
          <w:szCs w:val="27"/>
        </w:rPr>
      </w:pPr>
      <w:r w:rsidRPr="008F54B8">
        <w:rPr>
          <w:rFonts w:ascii="微软雅黑" w:eastAsia="微软雅黑" w:hAnsi="微软雅黑" w:cs="宋体" w:hint="eastAsia"/>
          <w:b/>
          <w:bCs/>
          <w:color w:val="35383D"/>
          <w:kern w:val="0"/>
          <w:sz w:val="27"/>
          <w:szCs w:val="27"/>
        </w:rPr>
        <w:t>SSD优化设置(2)</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八、关闭系统休眠</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休眠对于传统硬盘来说是一个非常有用的功能，它可以快速加载最后使用的程序，然而在SSD时代这个功能变得无用了。因为SSD的系统启动时间基本都在20s以内，这和休眠模</w:t>
      </w:r>
      <w:r w:rsidRPr="008F54B8">
        <w:rPr>
          <w:rFonts w:ascii="微软雅黑" w:eastAsia="微软雅黑" w:hAnsi="微软雅黑" w:cs="宋体" w:hint="eastAsia"/>
          <w:color w:val="35383D"/>
          <w:kern w:val="0"/>
          <w:szCs w:val="21"/>
        </w:rPr>
        <w:lastRenderedPageBreak/>
        <w:t>式的启动时间差不了多少，所以与其浪费那2.5GB左右的容量做休眠暂存，还不如拿出来用。</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drawing>
          <wp:inline distT="0" distB="0" distL="0" distR="0">
            <wp:extent cx="4105275" cy="2466975"/>
            <wp:effectExtent l="0" t="0" r="9525" b="9525"/>
            <wp:docPr id="6" name="图片 6" descr="powercfg h off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wercfg h off ">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05275" cy="2466975"/>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▲关闭系统休眠</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1、快捷键Win+R调用运行；</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2、输入命令行“powercfg-h off”</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九、关闭windows写入高速缓存缓冲区刷新(或者保持默认)</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注意：关闭windows写入高速缓存缓冲区有可能带来两种截然不同的后果，一种是系统读写性能降低另一种是性能提高，为什么会有这种情况呢，因为同的SSD设备具有不同的高速缓存，OCZ的sandforce主控产品甚至没有缓存。因此对于OCZ的产品来说性能会有提升，而对于Intel产品，我们建议还是别勾选，否则性能会反降。</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lastRenderedPageBreak/>
        <w:drawing>
          <wp:inline distT="0" distB="0" distL="0" distR="0">
            <wp:extent cx="4572000" cy="3971925"/>
            <wp:effectExtent l="0" t="0" r="0" b="9525"/>
            <wp:docPr id="5" name="图片 5" descr="Turn off caching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rn off caching ">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3971925"/>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▲关闭windows写入高速缓存缓冲区刷新(或者保持默认)</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1、右击我的电脑选择属性</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2、设备管理</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3、选择磁盘驱动器</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4、右击SSD并且选择属性 写入高速缓冲区刷新的选项</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5、会出现关闭设备上的windows</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 </w:t>
      </w:r>
    </w:p>
    <w:p w:rsidR="008F54B8" w:rsidRPr="008F54B8" w:rsidRDefault="008F54B8" w:rsidP="008F54B8">
      <w:pPr>
        <w:widowControl/>
        <w:shd w:val="clear" w:color="auto" w:fill="FFFFFF"/>
        <w:spacing w:before="100" w:beforeAutospacing="1" w:after="100" w:afterAutospacing="1"/>
        <w:jc w:val="left"/>
        <w:outlineLvl w:val="2"/>
        <w:rPr>
          <w:rFonts w:ascii="微软雅黑" w:eastAsia="微软雅黑" w:hAnsi="微软雅黑" w:cs="宋体" w:hint="eastAsia"/>
          <w:b/>
          <w:bCs/>
          <w:color w:val="35383D"/>
          <w:kern w:val="0"/>
          <w:sz w:val="27"/>
          <w:szCs w:val="27"/>
        </w:rPr>
      </w:pPr>
      <w:r w:rsidRPr="008F54B8">
        <w:rPr>
          <w:rFonts w:ascii="微软雅黑" w:eastAsia="微软雅黑" w:hAnsi="微软雅黑" w:cs="宋体" w:hint="eastAsia"/>
          <w:b/>
          <w:bCs/>
          <w:color w:val="35383D"/>
          <w:kern w:val="0"/>
          <w:sz w:val="27"/>
          <w:szCs w:val="27"/>
        </w:rPr>
        <w:t>SSD优化设置(3)</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十、关闭Prefetch(预取)和Superfetch(超级预取)</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这两项技术是XP和Vista时代的加速技术，对于SSD来讲0.1ms级的延迟完全不需要这项技术。所以关闭后性能会有提升。</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lastRenderedPageBreak/>
        <w:drawing>
          <wp:inline distT="0" distB="0" distL="0" distR="0">
            <wp:extent cx="2657475" cy="2857500"/>
            <wp:effectExtent l="0" t="0" r="9525" b="0"/>
            <wp:docPr id="4" name="图片 4" descr="turn off Prefetch and Superfetch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urn off Prefetch and Superfetch ">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7475" cy="2857500"/>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▲预取技术</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1、进入注册表，找到HKEY_LOCAL_MACHINE\SYSTEM\CurrentControlSet\Control\SessionManager\Memory Management\PrefetchParameters</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2、右键点击EnablePrefetcher和EnableSuperfetch</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3、修改这些数据从(1或3)到0;重启</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十一、关闭windows搜索和Superfetch超级预读</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lastRenderedPageBreak/>
        <w:drawing>
          <wp:inline distT="0" distB="0" distL="0" distR="0">
            <wp:extent cx="4038600" cy="4191000"/>
            <wp:effectExtent l="0" t="0" r="0" b="0"/>
            <wp:docPr id="3" name="图片 3" descr="Superfetch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perfetch ">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38600" cy="4191000"/>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▲关闭SuperFetch</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lastRenderedPageBreak/>
        <w:drawing>
          <wp:inline distT="0" distB="0" distL="0" distR="0">
            <wp:extent cx="4038600" cy="4191000"/>
            <wp:effectExtent l="0" t="0" r="0" b="0"/>
            <wp:docPr id="2" name="图片 2" descr="windows search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ndows search ">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38600" cy="4191000"/>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▲关闭windows搜索</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1、点击Win+R进入运行菜单</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2、输入Services.msc回车</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3、找到windows搜索和SuperFetch选项，右键单击属性</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5、将其停止</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b/>
          <w:bCs/>
          <w:color w:val="35383D"/>
          <w:kern w:val="0"/>
          <w:szCs w:val="21"/>
        </w:rPr>
        <w:t>十二、快速启动系统</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这个功能是关闭掉系统进入时的画面，大概能为您节省2-3s的启动时间，其它选项不要动，可能会产生负面影响。</w:t>
      </w:r>
    </w:p>
    <w:p w:rsidR="008F54B8" w:rsidRPr="008F54B8" w:rsidRDefault="008F54B8" w:rsidP="008F54B8">
      <w:pPr>
        <w:widowControl/>
        <w:shd w:val="clear" w:color="auto" w:fill="FFFFFF"/>
        <w:spacing w:before="75" w:after="75" w:line="300" w:lineRule="atLeast"/>
        <w:jc w:val="left"/>
        <w:rPr>
          <w:rFonts w:ascii="微软雅黑" w:eastAsia="微软雅黑" w:hAnsi="微软雅黑" w:cs="宋体" w:hint="eastAsia"/>
          <w:color w:val="35383D"/>
          <w:kern w:val="0"/>
          <w:szCs w:val="21"/>
        </w:rPr>
      </w:pPr>
      <w:r>
        <w:rPr>
          <w:rFonts w:ascii="微软雅黑" w:eastAsia="微软雅黑" w:hAnsi="微软雅黑" w:cs="宋体"/>
          <w:noProof/>
          <w:color w:val="0099CC"/>
          <w:kern w:val="0"/>
          <w:szCs w:val="21"/>
          <w:bdr w:val="none" w:sz="0" w:space="0" w:color="auto" w:frame="1"/>
        </w:rPr>
        <w:lastRenderedPageBreak/>
        <w:drawing>
          <wp:inline distT="0" distB="0" distL="0" distR="0">
            <wp:extent cx="4572000" cy="2819400"/>
            <wp:effectExtent l="0" t="0" r="0" b="0"/>
            <wp:docPr id="1" name="图片 1" descr="without GUI ">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thout GUI ">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0" cy="2819400"/>
                    </a:xfrm>
                    <a:prstGeom prst="rect">
                      <a:avLst/>
                    </a:prstGeom>
                    <a:noFill/>
                    <a:ln>
                      <a:noFill/>
                    </a:ln>
                  </pic:spPr>
                </pic:pic>
              </a:graphicData>
            </a:graphic>
          </wp:inline>
        </w:drawing>
      </w:r>
      <w:r w:rsidRPr="008F54B8">
        <w:rPr>
          <w:rFonts w:ascii="微软雅黑" w:eastAsia="微软雅黑" w:hAnsi="微软雅黑" w:cs="宋体" w:hint="eastAsia"/>
          <w:color w:val="35383D"/>
          <w:kern w:val="0"/>
          <w:szCs w:val="21"/>
        </w:rPr>
        <w:br/>
        <w:t>▲无GUI引导</w:t>
      </w:r>
    </w:p>
    <w:p w:rsidR="008F54B8" w:rsidRPr="008F54B8" w:rsidRDefault="008F54B8" w:rsidP="008F54B8">
      <w:pPr>
        <w:widowControl/>
        <w:shd w:val="clear" w:color="auto" w:fill="ECF6F8"/>
        <w:spacing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1、按键盘win+R 输入Msconfig</w:t>
      </w:r>
    </w:p>
    <w:p w:rsidR="008F54B8" w:rsidRPr="008F54B8" w:rsidRDefault="008F54B8" w:rsidP="008F54B8">
      <w:pPr>
        <w:widowControl/>
        <w:shd w:val="clear" w:color="auto" w:fill="ECF6F8"/>
        <w:spacing w:before="75" w:after="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2、检查无GUI引导是否勾上了</w:t>
      </w:r>
    </w:p>
    <w:p w:rsidR="008F54B8" w:rsidRPr="008F54B8" w:rsidRDefault="008F54B8" w:rsidP="008F54B8">
      <w:pPr>
        <w:widowControl/>
        <w:shd w:val="clear" w:color="auto" w:fill="ECF6F8"/>
        <w:spacing w:before="75" w:line="255" w:lineRule="atLeast"/>
        <w:jc w:val="left"/>
        <w:rPr>
          <w:rFonts w:ascii="微软雅黑" w:eastAsia="微软雅黑" w:hAnsi="微软雅黑" w:cs="宋体" w:hint="eastAsia"/>
          <w:color w:val="35383D"/>
          <w:kern w:val="0"/>
          <w:sz w:val="18"/>
          <w:szCs w:val="18"/>
        </w:rPr>
      </w:pPr>
      <w:r w:rsidRPr="008F54B8">
        <w:rPr>
          <w:rFonts w:ascii="微软雅黑" w:eastAsia="微软雅黑" w:hAnsi="微软雅黑" w:cs="宋体" w:hint="eastAsia"/>
          <w:color w:val="35383D"/>
          <w:kern w:val="0"/>
          <w:sz w:val="18"/>
          <w:szCs w:val="18"/>
        </w:rPr>
        <w:t>3、如果没有请勾上，确定。</w:t>
      </w:r>
    </w:p>
    <w:p w:rsidR="008F54B8" w:rsidRPr="008F54B8" w:rsidRDefault="008F54B8" w:rsidP="008F54B8">
      <w:pPr>
        <w:widowControl/>
        <w:shd w:val="clear" w:color="auto" w:fill="FFFFFF"/>
        <w:spacing w:before="75" w:line="300" w:lineRule="atLeast"/>
        <w:jc w:val="left"/>
        <w:rPr>
          <w:rFonts w:ascii="微软雅黑" w:eastAsia="微软雅黑" w:hAnsi="微软雅黑" w:cs="宋体" w:hint="eastAsia"/>
          <w:color w:val="35383D"/>
          <w:kern w:val="0"/>
          <w:szCs w:val="21"/>
        </w:rPr>
      </w:pPr>
      <w:r w:rsidRPr="008F54B8">
        <w:rPr>
          <w:rFonts w:ascii="微软雅黑" w:eastAsia="微软雅黑" w:hAnsi="微软雅黑" w:cs="宋体" w:hint="eastAsia"/>
          <w:color w:val="35383D"/>
          <w:kern w:val="0"/>
          <w:szCs w:val="21"/>
        </w:rPr>
        <w:t>这12个SSD优化技巧不一定适用于所有人，大家要以不断尝试不断积累经验的心态对待。如教程开头所说，在优化期间可能存储的数据会有丢失，所以建议先备份原有数据。</w:t>
      </w:r>
    </w:p>
    <w:p w:rsidR="00416135" w:rsidRDefault="00416135">
      <w:bookmarkStart w:id="0" w:name="_GoBack"/>
      <w:bookmarkEnd w:id="0"/>
    </w:p>
    <w:sectPr w:rsidR="00416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BF8"/>
    <w:rsid w:val="001B2BF8"/>
    <w:rsid w:val="00416135"/>
    <w:rsid w:val="008F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F54B8"/>
    <w:pPr>
      <w:widowControl/>
      <w:spacing w:before="100" w:beforeAutospacing="1" w:after="100" w:afterAutospacing="1"/>
      <w:jc w:val="left"/>
      <w:outlineLvl w:val="2"/>
    </w:pPr>
    <w:rPr>
      <w:rFonts w:ascii="微软雅黑" w:eastAsia="微软雅黑" w:hAnsi="微软雅黑"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F54B8"/>
    <w:rPr>
      <w:rFonts w:ascii="微软雅黑" w:eastAsia="微软雅黑" w:hAnsi="微软雅黑" w:cs="宋体"/>
      <w:b/>
      <w:bCs/>
      <w:kern w:val="0"/>
      <w:sz w:val="27"/>
      <w:szCs w:val="27"/>
    </w:rPr>
  </w:style>
  <w:style w:type="character" w:styleId="a3">
    <w:name w:val="Strong"/>
    <w:basedOn w:val="a0"/>
    <w:uiPriority w:val="22"/>
    <w:qFormat/>
    <w:rsid w:val="008F54B8"/>
    <w:rPr>
      <w:b/>
      <w:bCs/>
    </w:rPr>
  </w:style>
  <w:style w:type="paragraph" w:styleId="a4">
    <w:name w:val="Balloon Text"/>
    <w:basedOn w:val="a"/>
    <w:link w:val="Char"/>
    <w:uiPriority w:val="99"/>
    <w:semiHidden/>
    <w:unhideWhenUsed/>
    <w:rsid w:val="008F54B8"/>
    <w:rPr>
      <w:sz w:val="18"/>
      <w:szCs w:val="18"/>
    </w:rPr>
  </w:style>
  <w:style w:type="character" w:customStyle="1" w:styleId="Char">
    <w:name w:val="批注框文本 Char"/>
    <w:basedOn w:val="a0"/>
    <w:link w:val="a4"/>
    <w:uiPriority w:val="99"/>
    <w:semiHidden/>
    <w:rsid w:val="008F54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F54B8"/>
    <w:pPr>
      <w:widowControl/>
      <w:spacing w:before="100" w:beforeAutospacing="1" w:after="100" w:afterAutospacing="1"/>
      <w:jc w:val="left"/>
      <w:outlineLvl w:val="2"/>
    </w:pPr>
    <w:rPr>
      <w:rFonts w:ascii="微软雅黑" w:eastAsia="微软雅黑" w:hAnsi="微软雅黑"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F54B8"/>
    <w:rPr>
      <w:rFonts w:ascii="微软雅黑" w:eastAsia="微软雅黑" w:hAnsi="微软雅黑" w:cs="宋体"/>
      <w:b/>
      <w:bCs/>
      <w:kern w:val="0"/>
      <w:sz w:val="27"/>
      <w:szCs w:val="27"/>
    </w:rPr>
  </w:style>
  <w:style w:type="character" w:styleId="a3">
    <w:name w:val="Strong"/>
    <w:basedOn w:val="a0"/>
    <w:uiPriority w:val="22"/>
    <w:qFormat/>
    <w:rsid w:val="008F54B8"/>
    <w:rPr>
      <w:b/>
      <w:bCs/>
    </w:rPr>
  </w:style>
  <w:style w:type="paragraph" w:styleId="a4">
    <w:name w:val="Balloon Text"/>
    <w:basedOn w:val="a"/>
    <w:link w:val="Char"/>
    <w:uiPriority w:val="99"/>
    <w:semiHidden/>
    <w:unhideWhenUsed/>
    <w:rsid w:val="008F54B8"/>
    <w:rPr>
      <w:sz w:val="18"/>
      <w:szCs w:val="18"/>
    </w:rPr>
  </w:style>
  <w:style w:type="character" w:customStyle="1" w:styleId="Char">
    <w:name w:val="批注框文本 Char"/>
    <w:basedOn w:val="a0"/>
    <w:link w:val="a4"/>
    <w:uiPriority w:val="99"/>
    <w:semiHidden/>
    <w:rsid w:val="008F54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63610">
      <w:bodyDiv w:val="1"/>
      <w:marLeft w:val="0"/>
      <w:marRight w:val="0"/>
      <w:marTop w:val="0"/>
      <w:marBottom w:val="0"/>
      <w:divBdr>
        <w:top w:val="none" w:sz="0" w:space="0" w:color="auto"/>
        <w:left w:val="none" w:sz="0" w:space="0" w:color="auto"/>
        <w:bottom w:val="none" w:sz="0" w:space="0" w:color="auto"/>
        <w:right w:val="none" w:sz="0" w:space="0" w:color="auto"/>
      </w:divBdr>
      <w:divsChild>
        <w:div w:id="1477600789">
          <w:marLeft w:val="0"/>
          <w:marRight w:val="0"/>
          <w:marTop w:val="450"/>
          <w:marBottom w:val="0"/>
          <w:divBdr>
            <w:top w:val="none" w:sz="0" w:space="0" w:color="auto"/>
            <w:left w:val="none" w:sz="0" w:space="0" w:color="auto"/>
            <w:bottom w:val="none" w:sz="0" w:space="0" w:color="auto"/>
            <w:right w:val="none" w:sz="0" w:space="0" w:color="auto"/>
          </w:divBdr>
          <w:divsChild>
            <w:div w:id="1965889383">
              <w:marLeft w:val="0"/>
              <w:marRight w:val="0"/>
              <w:marTop w:val="0"/>
              <w:marBottom w:val="0"/>
              <w:divBdr>
                <w:top w:val="none" w:sz="0" w:space="0" w:color="auto"/>
                <w:left w:val="none" w:sz="0" w:space="0" w:color="auto"/>
                <w:bottom w:val="none" w:sz="0" w:space="0" w:color="auto"/>
                <w:right w:val="none" w:sz="0" w:space="0" w:color="auto"/>
              </w:divBdr>
              <w:divsChild>
                <w:div w:id="901674319">
                  <w:marLeft w:val="0"/>
                  <w:marRight w:val="0"/>
                  <w:marTop w:val="0"/>
                  <w:marBottom w:val="0"/>
                  <w:divBdr>
                    <w:top w:val="none" w:sz="0" w:space="0" w:color="auto"/>
                    <w:left w:val="none" w:sz="0" w:space="0" w:color="auto"/>
                    <w:bottom w:val="none" w:sz="0" w:space="0" w:color="auto"/>
                    <w:right w:val="none" w:sz="0" w:space="0" w:color="auto"/>
                  </w:divBdr>
                  <w:divsChild>
                    <w:div w:id="1314022318">
                      <w:marLeft w:val="0"/>
                      <w:marRight w:val="0"/>
                      <w:marTop w:val="0"/>
                      <w:marBottom w:val="0"/>
                      <w:divBdr>
                        <w:top w:val="none" w:sz="0" w:space="0" w:color="auto"/>
                        <w:left w:val="none" w:sz="0" w:space="0" w:color="auto"/>
                        <w:bottom w:val="none" w:sz="0" w:space="0" w:color="auto"/>
                        <w:right w:val="none" w:sz="0" w:space="0" w:color="auto"/>
                      </w:divBdr>
                      <w:divsChild>
                        <w:div w:id="1628120772">
                          <w:marLeft w:val="0"/>
                          <w:marRight w:val="0"/>
                          <w:marTop w:val="0"/>
                          <w:marBottom w:val="450"/>
                          <w:divBdr>
                            <w:top w:val="none" w:sz="0" w:space="0" w:color="auto"/>
                            <w:left w:val="none" w:sz="0" w:space="0" w:color="auto"/>
                            <w:bottom w:val="none" w:sz="0" w:space="0" w:color="auto"/>
                            <w:right w:val="none" w:sz="0" w:space="0" w:color="auto"/>
                          </w:divBdr>
                          <w:divsChild>
                            <w:div w:id="1907062131">
                              <w:marLeft w:val="0"/>
                              <w:marRight w:val="0"/>
                              <w:marTop w:val="0"/>
                              <w:marBottom w:val="0"/>
                              <w:divBdr>
                                <w:top w:val="single" w:sz="6" w:space="0" w:color="DBDBDB"/>
                                <w:left w:val="none" w:sz="0" w:space="0" w:color="auto"/>
                                <w:bottom w:val="none" w:sz="0" w:space="0" w:color="auto"/>
                                <w:right w:val="none" w:sz="0" w:space="0" w:color="auto"/>
                              </w:divBdr>
                              <w:divsChild>
                                <w:div w:id="20127089">
                                  <w:blockQuote w:val="1"/>
                                  <w:marLeft w:val="0"/>
                                  <w:marRight w:val="0"/>
                                  <w:marTop w:val="150"/>
                                  <w:marBottom w:val="150"/>
                                  <w:divBdr>
                                    <w:top w:val="none" w:sz="0" w:space="0" w:color="auto"/>
                                    <w:left w:val="none" w:sz="0" w:space="0" w:color="auto"/>
                                    <w:bottom w:val="none" w:sz="0" w:space="0" w:color="auto"/>
                                    <w:right w:val="none" w:sz="0" w:space="0" w:color="auto"/>
                                  </w:divBdr>
                                </w:div>
                                <w:div w:id="419718989">
                                  <w:blockQuote w:val="1"/>
                                  <w:marLeft w:val="0"/>
                                  <w:marRight w:val="0"/>
                                  <w:marTop w:val="150"/>
                                  <w:marBottom w:val="150"/>
                                  <w:divBdr>
                                    <w:top w:val="none" w:sz="0" w:space="0" w:color="auto"/>
                                    <w:left w:val="none" w:sz="0" w:space="0" w:color="auto"/>
                                    <w:bottom w:val="none" w:sz="0" w:space="0" w:color="auto"/>
                                    <w:right w:val="none" w:sz="0" w:space="0" w:color="auto"/>
                                  </w:divBdr>
                                </w:div>
                                <w:div w:id="371998635">
                                  <w:blockQuote w:val="1"/>
                                  <w:marLeft w:val="0"/>
                                  <w:marRight w:val="0"/>
                                  <w:marTop w:val="150"/>
                                  <w:marBottom w:val="150"/>
                                  <w:divBdr>
                                    <w:top w:val="none" w:sz="0" w:space="0" w:color="auto"/>
                                    <w:left w:val="none" w:sz="0" w:space="0" w:color="auto"/>
                                    <w:bottom w:val="none" w:sz="0" w:space="0" w:color="auto"/>
                                    <w:right w:val="none" w:sz="0" w:space="0" w:color="auto"/>
                                  </w:divBdr>
                                </w:div>
                                <w:div w:id="538706733">
                                  <w:blockQuote w:val="1"/>
                                  <w:marLeft w:val="0"/>
                                  <w:marRight w:val="0"/>
                                  <w:marTop w:val="150"/>
                                  <w:marBottom w:val="150"/>
                                  <w:divBdr>
                                    <w:top w:val="none" w:sz="0" w:space="0" w:color="auto"/>
                                    <w:left w:val="none" w:sz="0" w:space="0" w:color="auto"/>
                                    <w:bottom w:val="none" w:sz="0" w:space="0" w:color="auto"/>
                                    <w:right w:val="none" w:sz="0" w:space="0" w:color="auto"/>
                                  </w:divBdr>
                                </w:div>
                                <w:div w:id="1423334477">
                                  <w:blockQuote w:val="1"/>
                                  <w:marLeft w:val="0"/>
                                  <w:marRight w:val="0"/>
                                  <w:marTop w:val="150"/>
                                  <w:marBottom w:val="150"/>
                                  <w:divBdr>
                                    <w:top w:val="none" w:sz="0" w:space="0" w:color="auto"/>
                                    <w:left w:val="none" w:sz="0" w:space="0" w:color="auto"/>
                                    <w:bottom w:val="none" w:sz="0" w:space="0" w:color="auto"/>
                                    <w:right w:val="none" w:sz="0" w:space="0" w:color="auto"/>
                                  </w:divBdr>
                                </w:div>
                                <w:div w:id="143006357">
                                  <w:blockQuote w:val="1"/>
                                  <w:marLeft w:val="0"/>
                                  <w:marRight w:val="0"/>
                                  <w:marTop w:val="150"/>
                                  <w:marBottom w:val="150"/>
                                  <w:divBdr>
                                    <w:top w:val="none" w:sz="0" w:space="0" w:color="auto"/>
                                    <w:left w:val="none" w:sz="0" w:space="0" w:color="auto"/>
                                    <w:bottom w:val="none" w:sz="0" w:space="0" w:color="auto"/>
                                    <w:right w:val="none" w:sz="0" w:space="0" w:color="auto"/>
                                  </w:divBdr>
                                </w:div>
                                <w:div w:id="1711031826">
                                  <w:blockQuote w:val="1"/>
                                  <w:marLeft w:val="0"/>
                                  <w:marRight w:val="0"/>
                                  <w:marTop w:val="150"/>
                                  <w:marBottom w:val="150"/>
                                  <w:divBdr>
                                    <w:top w:val="none" w:sz="0" w:space="0" w:color="auto"/>
                                    <w:left w:val="none" w:sz="0" w:space="0" w:color="auto"/>
                                    <w:bottom w:val="none" w:sz="0" w:space="0" w:color="auto"/>
                                    <w:right w:val="none" w:sz="0" w:space="0" w:color="auto"/>
                                  </w:divBdr>
                                </w:div>
                                <w:div w:id="879318355">
                                  <w:blockQuote w:val="1"/>
                                  <w:marLeft w:val="0"/>
                                  <w:marRight w:val="0"/>
                                  <w:marTop w:val="150"/>
                                  <w:marBottom w:val="150"/>
                                  <w:divBdr>
                                    <w:top w:val="none" w:sz="0" w:space="0" w:color="auto"/>
                                    <w:left w:val="none" w:sz="0" w:space="0" w:color="auto"/>
                                    <w:bottom w:val="none" w:sz="0" w:space="0" w:color="auto"/>
                                    <w:right w:val="none" w:sz="0" w:space="0" w:color="auto"/>
                                  </w:divBdr>
                                </w:div>
                                <w:div w:id="1938636961">
                                  <w:blockQuote w:val="1"/>
                                  <w:marLeft w:val="0"/>
                                  <w:marRight w:val="0"/>
                                  <w:marTop w:val="150"/>
                                  <w:marBottom w:val="150"/>
                                  <w:divBdr>
                                    <w:top w:val="none" w:sz="0" w:space="0" w:color="auto"/>
                                    <w:left w:val="none" w:sz="0" w:space="0" w:color="auto"/>
                                    <w:bottom w:val="none" w:sz="0" w:space="0" w:color="auto"/>
                                    <w:right w:val="none" w:sz="0" w:space="0" w:color="auto"/>
                                  </w:divBdr>
                                </w:div>
                                <w:div w:id="169805983">
                                  <w:blockQuote w:val="1"/>
                                  <w:marLeft w:val="0"/>
                                  <w:marRight w:val="0"/>
                                  <w:marTop w:val="150"/>
                                  <w:marBottom w:val="150"/>
                                  <w:divBdr>
                                    <w:top w:val="none" w:sz="0" w:space="0" w:color="auto"/>
                                    <w:left w:val="none" w:sz="0" w:space="0" w:color="auto"/>
                                    <w:bottom w:val="none" w:sz="0" w:space="0" w:color="auto"/>
                                    <w:right w:val="none" w:sz="0" w:space="0" w:color="auto"/>
                                  </w:divBdr>
                                </w:div>
                                <w:div w:id="1133908876">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x-berry.com/wordpress/wp-content/uploads/2012/09/Close-disk-index.jpg" TargetMode="External"/><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www.x-berry.com/wordpress/wp-content/uploads/2012/09/Turn-off-caching.jpg" TargetMode="External"/><Relationship Id="rId7" Type="http://schemas.openxmlformats.org/officeDocument/2006/relationships/hyperlink" Target="http://www.x-berry.com/wordpress/wp-content/uploads/2012/09/AHCI.jpg" TargetMode="External"/><Relationship Id="rId12" Type="http://schemas.openxmlformats.org/officeDocument/2006/relationships/image" Target="media/image4.png"/><Relationship Id="rId17" Type="http://schemas.openxmlformats.org/officeDocument/2006/relationships/hyperlink" Target="http://www.x-berry.com/wordpress/wp-content/uploads/2012/09/Cancel-virtual-memory.jpg" TargetMode="External"/><Relationship Id="rId25" Type="http://schemas.openxmlformats.org/officeDocument/2006/relationships/hyperlink" Target="http://www.x-berry.com/wordpress/wp-content/uploads/2012/09/Superfetch.png"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x-berry.com/wordpress/wp-content/uploads/2012/09/without-GUI.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x-berry.com/wordpress/wp-content/uploads/2012/09/TRIM.png"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hyperlink" Target="http://www.x-berry.com/wordpress/wp-content/uploads/2012/09/ssd-optimization.jpg" TargetMode="External"/><Relationship Id="rId15" Type="http://schemas.openxmlformats.org/officeDocument/2006/relationships/hyperlink" Target="http://www.x-berry.com/wordpress/wp-content/uploads/2012/09/turn-off-Defragmenter.jpg" TargetMode="External"/><Relationship Id="rId23" Type="http://schemas.openxmlformats.org/officeDocument/2006/relationships/hyperlink" Target="http://www.x-berry.com/wordpress/wp-content/uploads/2012/09/turn-off-Prefetch-and-Superfetch.jpg" TargetMode="External"/><Relationship Id="rId28"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hyperlink" Target="http://www.x-berry.com/wordpress/wp-content/uploads/2012/09/powercfg-h-off.jp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x-berry.com/wordpress/wp-content/uploads/2012/09/Turn-off-System-Restore.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x-berry.com/wordpress/wp-content/uploads/2012/09/windows-search.png" TargetMode="External"/><Relationship Id="rId30"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Application>Microsoft Office Word</Application>
  <DocSecurity>0</DocSecurity>
  <Lines>20</Lines>
  <Paragraphs>5</Paragraphs>
  <ScaleCrop>false</ScaleCrop>
  <Company>Microsoft</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Dongshuo</dc:creator>
  <cp:keywords/>
  <dc:description/>
  <cp:lastModifiedBy>Wu Dongshuo</cp:lastModifiedBy>
  <cp:revision>3</cp:revision>
  <dcterms:created xsi:type="dcterms:W3CDTF">2012-12-14T06:51:00Z</dcterms:created>
  <dcterms:modified xsi:type="dcterms:W3CDTF">2012-12-14T06:51:00Z</dcterms:modified>
</cp:coreProperties>
</file>