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106" w:rsidRDefault="00E476B4">
      <w:pPr>
        <w:jc w:val="left"/>
        <w:rPr>
          <w:rFonts w:ascii="宋体" w:hAnsi="宋体"/>
          <w:szCs w:val="21"/>
        </w:rPr>
      </w:pPr>
      <w:r>
        <w:rPr>
          <w:rFonts w:ascii="宋体" w:hAnsi="宋体" w:hint="eastAsia"/>
          <w:kern w:val="0"/>
          <w:szCs w:val="21"/>
        </w:rPr>
        <w:t>作者简介：</w:t>
      </w:r>
      <w:r>
        <w:rPr>
          <w:rFonts w:ascii="宋体" w:hAnsi="宋体" w:hint="eastAsia"/>
          <w:szCs w:val="21"/>
        </w:rPr>
        <w:t>刘绍波（</w:t>
      </w:r>
      <w:r>
        <w:rPr>
          <w:rFonts w:ascii="宋体" w:hAnsi="宋体" w:hint="eastAsia"/>
          <w:szCs w:val="21"/>
        </w:rPr>
        <w:t>1986.09</w:t>
      </w:r>
      <w:r>
        <w:rPr>
          <w:rFonts w:ascii="宋体" w:hAnsi="宋体" w:hint="eastAsia"/>
          <w:szCs w:val="21"/>
        </w:rPr>
        <w:t>—），男，重庆大足，汉，学士，助理实验师，</w:t>
      </w:r>
      <w:r>
        <w:rPr>
          <w:rFonts w:ascii="宋体" w:hAnsi="宋体" w:hint="eastAsia"/>
          <w:kern w:val="0"/>
          <w:szCs w:val="21"/>
        </w:rPr>
        <w:t>研究方向：</w:t>
      </w:r>
      <w:r>
        <w:rPr>
          <w:rFonts w:ascii="宋体" w:hAnsi="宋体" w:hint="eastAsia"/>
          <w:szCs w:val="21"/>
        </w:rPr>
        <w:t>汽车检测与维修技术</w:t>
      </w:r>
      <w:r>
        <w:rPr>
          <w:rFonts w:ascii="宋体" w:hAnsi="宋体" w:hint="eastAsia"/>
          <w:kern w:val="0"/>
          <w:szCs w:val="21"/>
        </w:rPr>
        <w:t>。</w:t>
      </w:r>
      <w:r>
        <w:rPr>
          <w:rFonts w:asciiTheme="minorEastAsia" w:hAnsiTheme="minorEastAsia" w:cs="Times New Roman" w:hint="eastAsia"/>
          <w:szCs w:val="21"/>
        </w:rPr>
        <w:t>张玲</w:t>
      </w:r>
      <w:r>
        <w:rPr>
          <w:rFonts w:asciiTheme="minorEastAsia" w:hAnsiTheme="minorEastAsia" w:cstheme="minorEastAsia" w:hint="eastAsia"/>
          <w:szCs w:val="21"/>
        </w:rPr>
        <w:t>，女，汉族，博士，副教授，主要研究领域为</w:t>
      </w:r>
      <w:r>
        <w:rPr>
          <w:rFonts w:asciiTheme="minorEastAsia" w:hAnsiTheme="minorEastAsia" w:hint="eastAsia"/>
          <w:szCs w:val="21"/>
        </w:rPr>
        <w:t>能源与动力工程</w:t>
      </w:r>
      <w:r>
        <w:rPr>
          <w:rFonts w:asciiTheme="minorEastAsia" w:hAnsiTheme="minorEastAsia" w:cstheme="minorEastAsia" w:hint="eastAsia"/>
          <w:szCs w:val="21"/>
        </w:rPr>
        <w:t>。</w:t>
      </w:r>
    </w:p>
    <w:p w:rsidR="00964106" w:rsidRDefault="00E476B4">
      <w:pPr>
        <w:jc w:val="left"/>
        <w:rPr>
          <w:rFonts w:ascii="宋体" w:hAnsi="宋体"/>
          <w:szCs w:val="21"/>
        </w:rPr>
      </w:pPr>
      <w:r>
        <w:rPr>
          <w:rFonts w:ascii="宋体" w:hAnsi="宋体" w:hint="eastAsia"/>
          <w:kern w:val="0"/>
          <w:szCs w:val="21"/>
        </w:rPr>
        <w:t>联系地址：重庆市合川区高校园区思源路</w:t>
      </w:r>
      <w:r>
        <w:rPr>
          <w:rFonts w:ascii="宋体" w:hAnsi="宋体" w:hint="eastAsia"/>
          <w:kern w:val="0"/>
          <w:szCs w:val="21"/>
        </w:rPr>
        <w:t>15</w:t>
      </w:r>
      <w:r>
        <w:rPr>
          <w:rFonts w:ascii="宋体" w:hAnsi="宋体" w:hint="eastAsia"/>
          <w:kern w:val="0"/>
          <w:szCs w:val="21"/>
        </w:rPr>
        <w:t>号</w:t>
      </w:r>
    </w:p>
    <w:p w:rsidR="00DC6D42" w:rsidRDefault="00E476B4" w:rsidP="00DC6D42">
      <w:pPr>
        <w:pStyle w:val="ab"/>
        <w:spacing w:before="0" w:after="0"/>
        <w:jc w:val="left"/>
        <w:rPr>
          <w:rFonts w:ascii="宋体" w:hAnsi="宋体" w:hint="eastAsia"/>
          <w:kern w:val="0"/>
          <w:sz w:val="21"/>
          <w:szCs w:val="21"/>
        </w:rPr>
      </w:pPr>
      <w:r>
        <w:rPr>
          <w:rFonts w:ascii="宋体" w:hAnsi="宋体" w:hint="eastAsia"/>
          <w:kern w:val="0"/>
          <w:sz w:val="21"/>
          <w:szCs w:val="21"/>
        </w:rPr>
        <w:t>邮编：</w:t>
      </w:r>
      <w:r>
        <w:rPr>
          <w:rFonts w:ascii="宋体" w:hAnsi="宋体" w:hint="eastAsia"/>
          <w:kern w:val="0"/>
          <w:sz w:val="21"/>
          <w:szCs w:val="21"/>
        </w:rPr>
        <w:t xml:space="preserve">401520   </w:t>
      </w:r>
      <w:r>
        <w:rPr>
          <w:rFonts w:ascii="宋体" w:hAnsi="宋体" w:hint="eastAsia"/>
          <w:kern w:val="0"/>
          <w:sz w:val="21"/>
          <w:szCs w:val="21"/>
        </w:rPr>
        <w:t>手机号：</w:t>
      </w:r>
      <w:r>
        <w:rPr>
          <w:rFonts w:ascii="宋体" w:hAnsi="宋体" w:hint="eastAsia"/>
          <w:kern w:val="0"/>
          <w:sz w:val="21"/>
          <w:szCs w:val="21"/>
        </w:rPr>
        <w:t xml:space="preserve">13008151546   </w:t>
      </w:r>
      <w:r>
        <w:rPr>
          <w:rFonts w:ascii="宋体" w:hAnsi="宋体" w:hint="eastAsia"/>
          <w:kern w:val="0"/>
          <w:sz w:val="21"/>
          <w:szCs w:val="21"/>
        </w:rPr>
        <w:t>邮箱：</w:t>
      </w:r>
      <w:r w:rsidR="00DC6D42" w:rsidRPr="00B50CC0">
        <w:rPr>
          <w:rFonts w:ascii="宋体" w:hAnsi="宋体"/>
          <w:kern w:val="0"/>
          <w:sz w:val="21"/>
          <w:szCs w:val="21"/>
        </w:rPr>
        <w:t>ojln10@163.com</w:t>
      </w:r>
    </w:p>
    <w:p w:rsidR="00964106" w:rsidRPr="00DC6D42" w:rsidRDefault="00964106">
      <w:pPr>
        <w:pStyle w:val="ab"/>
        <w:spacing w:before="0" w:after="0"/>
        <w:jc w:val="left"/>
        <w:rPr>
          <w:rFonts w:asciiTheme="minorEastAsia" w:eastAsiaTheme="minorEastAsia" w:hAnsiTheme="minorEastAsia"/>
          <w:b/>
          <w:sz w:val="21"/>
          <w:szCs w:val="21"/>
        </w:rPr>
      </w:pPr>
    </w:p>
    <w:p w:rsidR="00964106" w:rsidRDefault="00E476B4">
      <w:pPr>
        <w:pStyle w:val="ab"/>
        <w:spacing w:before="0" w:after="0"/>
        <w:rPr>
          <w:rFonts w:asciiTheme="minorEastAsia" w:eastAsiaTheme="minorEastAsia" w:hAnsiTheme="minorEastAsia"/>
          <w:b/>
          <w:sz w:val="32"/>
        </w:rPr>
      </w:pPr>
      <w:r>
        <w:rPr>
          <w:rFonts w:asciiTheme="minorEastAsia" w:eastAsiaTheme="minorEastAsia" w:hAnsiTheme="minorEastAsia" w:hint="eastAsia"/>
          <w:b/>
          <w:sz w:val="32"/>
        </w:rPr>
        <w:t>混动汽车启动过程的操作舒适性研究</w:t>
      </w:r>
    </w:p>
    <w:p w:rsidR="00964106" w:rsidRDefault="00E476B4">
      <w:pPr>
        <w:jc w:val="center"/>
        <w:rPr>
          <w:rFonts w:ascii="宋体" w:hAnsi="宋体"/>
        </w:rPr>
      </w:pPr>
      <w:r>
        <w:rPr>
          <w:rFonts w:ascii="宋体" w:hAnsi="宋体" w:hint="eastAsia"/>
        </w:rPr>
        <w:t>刘绍波</w:t>
      </w:r>
      <w:r>
        <w:rPr>
          <w:rFonts w:asciiTheme="minorEastAsia" w:hAnsiTheme="minorEastAsia" w:cs="Times New Roman" w:hint="eastAsia"/>
          <w:szCs w:val="21"/>
        </w:rPr>
        <w:t>张</w:t>
      </w:r>
      <w:r>
        <w:rPr>
          <w:rFonts w:asciiTheme="minorEastAsia" w:hAnsiTheme="minorEastAsia" w:cs="Times New Roman" w:hint="eastAsia"/>
          <w:szCs w:val="21"/>
        </w:rPr>
        <w:t xml:space="preserve"> </w:t>
      </w:r>
      <w:r>
        <w:rPr>
          <w:rFonts w:asciiTheme="minorEastAsia" w:hAnsiTheme="minorEastAsia" w:cs="Times New Roman" w:hint="eastAsia"/>
          <w:szCs w:val="21"/>
        </w:rPr>
        <w:t>玲</w:t>
      </w:r>
    </w:p>
    <w:p w:rsidR="00964106" w:rsidRDefault="00E476B4">
      <w:pPr>
        <w:jc w:val="center"/>
      </w:pPr>
      <w:r>
        <w:rPr>
          <w:rFonts w:ascii="宋体" w:hAnsi="宋体" w:cs="Calibri" w:hint="eastAsia"/>
          <w:kern w:val="24"/>
        </w:rPr>
        <w:t>(</w:t>
      </w:r>
      <w:r>
        <w:rPr>
          <w:rFonts w:ascii="宋体" w:hAnsi="宋体" w:hint="eastAsia"/>
        </w:rPr>
        <w:t>重庆工商职业学院汽智能制造与汽车学院</w:t>
      </w:r>
      <w:r>
        <w:rPr>
          <w:rFonts w:ascii="宋体" w:hAnsi="宋体" w:cs="Calibri" w:hint="eastAsia"/>
          <w:kern w:val="24"/>
        </w:rPr>
        <w:t>，</w:t>
      </w:r>
      <w:r>
        <w:rPr>
          <w:rFonts w:ascii="宋体" w:hAnsi="宋体" w:hint="eastAsia"/>
        </w:rPr>
        <w:t>重庆</w:t>
      </w:r>
      <w:r>
        <w:rPr>
          <w:rFonts w:ascii="宋体" w:hAnsi="宋体" w:cs="Calibri" w:hint="eastAsia"/>
          <w:kern w:val="24"/>
        </w:rPr>
        <w:t>，</w:t>
      </w:r>
      <w:r>
        <w:rPr>
          <w:rFonts w:ascii="宋体" w:hAnsi="宋体" w:hint="eastAsia"/>
          <w:kern w:val="0"/>
        </w:rPr>
        <w:t>401520</w:t>
      </w:r>
      <w:r>
        <w:rPr>
          <w:rFonts w:ascii="宋体" w:hAnsi="宋体" w:cs="Calibri" w:hint="eastAsia"/>
          <w:kern w:val="24"/>
        </w:rPr>
        <w:t>)</w:t>
      </w:r>
    </w:p>
    <w:p w:rsidR="00964106" w:rsidRDefault="00E476B4">
      <w:pPr>
        <w:autoSpaceDE w:val="0"/>
        <w:autoSpaceDN w:val="0"/>
        <w:adjustRightInd w:val="0"/>
        <w:ind w:firstLine="420"/>
        <w:jc w:val="left"/>
        <w:rPr>
          <w:rFonts w:asciiTheme="minorEastAsia" w:hAnsiTheme="minorEastAsia" w:cs="Times New Roman"/>
          <w:snapToGrid w:val="0"/>
          <w:szCs w:val="21"/>
        </w:rPr>
      </w:pPr>
      <w:r>
        <w:rPr>
          <w:rFonts w:asciiTheme="minorEastAsia" w:hAnsiTheme="minorEastAsia" w:hint="eastAsia"/>
          <w:szCs w:val="21"/>
        </w:rPr>
        <w:t>【</w:t>
      </w:r>
      <w:r>
        <w:rPr>
          <w:rFonts w:asciiTheme="minorEastAsia" w:hAnsiTheme="minorEastAsia" w:hint="eastAsia"/>
          <w:b/>
          <w:szCs w:val="21"/>
        </w:rPr>
        <w:t>摘要</w:t>
      </w:r>
      <w:r>
        <w:rPr>
          <w:rFonts w:asciiTheme="minorEastAsia" w:hAnsiTheme="minorEastAsia" w:hint="eastAsia"/>
          <w:szCs w:val="21"/>
        </w:rPr>
        <w:t>】</w:t>
      </w:r>
      <w:r>
        <w:rPr>
          <w:rFonts w:asciiTheme="minorEastAsia" w:hAnsiTheme="minorEastAsia" w:cs="Times New Roman" w:hint="eastAsia"/>
          <w:szCs w:val="21"/>
        </w:rPr>
        <w:t>当混合动力汽车行驶在拥堵的市区时，频繁的起动发动机是不可避免的，而发动机启机过程的驾驶性是影响客户对车辆评价的关键指标，本文针对某款</w:t>
      </w:r>
      <w:r>
        <w:rPr>
          <w:rFonts w:asciiTheme="minorEastAsia" w:hAnsiTheme="minorEastAsia" w:cs="Times New Roman" w:hint="eastAsia"/>
          <w:szCs w:val="21"/>
        </w:rPr>
        <w:t>P2</w:t>
      </w:r>
      <w:r>
        <w:rPr>
          <w:rFonts w:asciiTheme="minorEastAsia" w:hAnsiTheme="minorEastAsia" w:cs="Times New Roman" w:hint="eastAsia"/>
          <w:szCs w:val="21"/>
        </w:rPr>
        <w:t>构型的混合动力汽车，进行了发动机启机过程的系统分析，根据理论研究开发出了一种评价方法，它可以具有重复性的对发动机启机过程进行客观的驾驶性评价。基于此方法在动力总成台架上进行了试验验证，试验结果证明了此方法的正确性，是评价启机过程驾驶性的关键手段，并且也是选择启机策略的重要依据。</w:t>
      </w:r>
    </w:p>
    <w:p w:rsidR="00964106" w:rsidRDefault="00E476B4">
      <w:pPr>
        <w:autoSpaceDE w:val="0"/>
        <w:autoSpaceDN w:val="0"/>
        <w:adjustRightInd w:val="0"/>
        <w:ind w:firstLine="420"/>
        <w:jc w:val="left"/>
        <w:rPr>
          <w:rFonts w:asciiTheme="minorEastAsia" w:hAnsiTheme="minorEastAsia" w:cs="Times New Roman"/>
          <w:snapToGrid w:val="0"/>
          <w:szCs w:val="21"/>
        </w:rPr>
      </w:pPr>
      <w:r>
        <w:rPr>
          <w:rFonts w:asciiTheme="minorEastAsia" w:hAnsiTheme="minorEastAsia" w:cs="Arial"/>
          <w:b/>
          <w:szCs w:val="21"/>
        </w:rPr>
        <w:t>【关键词】</w:t>
      </w:r>
      <w:r>
        <w:rPr>
          <w:rFonts w:asciiTheme="minorEastAsia" w:hAnsiTheme="minorEastAsia" w:cs="Times New Roman"/>
          <w:szCs w:val="21"/>
        </w:rPr>
        <w:t>混合动力</w:t>
      </w:r>
      <w:r>
        <w:rPr>
          <w:rFonts w:asciiTheme="minorEastAsia" w:hAnsiTheme="minorEastAsia" w:cs="Times New Roman" w:hint="eastAsia"/>
          <w:szCs w:val="21"/>
        </w:rPr>
        <w:t xml:space="preserve">  </w:t>
      </w:r>
      <w:r>
        <w:rPr>
          <w:rFonts w:asciiTheme="minorEastAsia" w:hAnsiTheme="minorEastAsia" w:cs="Times New Roman" w:hint="eastAsia"/>
          <w:szCs w:val="21"/>
        </w:rPr>
        <w:t>行车启机</w:t>
      </w:r>
      <w:r>
        <w:rPr>
          <w:rFonts w:asciiTheme="minorEastAsia" w:hAnsiTheme="minorEastAsia" w:cs="Times New Roman" w:hint="eastAsia"/>
          <w:szCs w:val="21"/>
        </w:rPr>
        <w:t xml:space="preserve">  </w:t>
      </w:r>
      <w:r>
        <w:rPr>
          <w:rFonts w:asciiTheme="minorEastAsia" w:hAnsiTheme="minorEastAsia" w:cs="Times New Roman"/>
          <w:szCs w:val="21"/>
        </w:rPr>
        <w:t>驾驶性</w:t>
      </w:r>
      <w:r>
        <w:rPr>
          <w:rFonts w:asciiTheme="minorEastAsia" w:hAnsiTheme="minorEastAsia" w:cs="Times New Roman" w:hint="eastAsia"/>
          <w:szCs w:val="21"/>
        </w:rPr>
        <w:t xml:space="preserve">  </w:t>
      </w:r>
      <w:r>
        <w:rPr>
          <w:rFonts w:asciiTheme="minorEastAsia" w:hAnsiTheme="minorEastAsia" w:cs="Times New Roman" w:hint="eastAsia"/>
          <w:szCs w:val="21"/>
        </w:rPr>
        <w:t>动力总成台架</w:t>
      </w:r>
    </w:p>
    <w:p w:rsidR="00964106" w:rsidRDefault="00E476B4">
      <w:pPr>
        <w:jc w:val="center"/>
        <w:rPr>
          <w:rFonts w:ascii="Times New Roman" w:hAnsi="Times New Roman" w:cs="Times New Roman"/>
          <w:b/>
          <w:kern w:val="0"/>
          <w:sz w:val="28"/>
          <w:szCs w:val="28"/>
          <w:lang w:val="en-GB" w:eastAsia="ja-JP"/>
        </w:rPr>
      </w:pPr>
      <w:r>
        <w:rPr>
          <w:rFonts w:ascii="Times New Roman" w:hAnsi="Times New Roman" w:cs="Times New Roman"/>
          <w:b/>
          <w:kern w:val="0"/>
          <w:sz w:val="28"/>
          <w:szCs w:val="28"/>
          <w:lang w:val="en-GB" w:eastAsia="ja-JP"/>
        </w:rPr>
        <w:t xml:space="preserve">Study on the </w:t>
      </w:r>
      <w:r>
        <w:rPr>
          <w:rFonts w:ascii="Times New Roman" w:hAnsi="Times New Roman" w:cs="Times New Roman"/>
          <w:b/>
          <w:kern w:val="0"/>
          <w:sz w:val="28"/>
          <w:szCs w:val="28"/>
          <w:lang w:val="en-GB" w:eastAsia="ja-JP"/>
        </w:rPr>
        <w:t>Operational Comfort of the Start - up Process of the Hybrid</w:t>
      </w:r>
    </w:p>
    <w:p w:rsidR="00964106" w:rsidRDefault="00E476B4">
      <w:pPr>
        <w:jc w:val="center"/>
        <w:rPr>
          <w:rFonts w:ascii="Times New Roman" w:hAnsi="Times New Roman" w:cs="Times New Roman"/>
          <w:vertAlign w:val="superscript"/>
        </w:rPr>
      </w:pPr>
      <w:r>
        <w:rPr>
          <w:rFonts w:ascii="Times New Roman" w:hAnsi="Times New Roman" w:cs="Times New Roman"/>
        </w:rPr>
        <w:t>Liu Shaobo</w:t>
      </w:r>
      <w:r>
        <w:rPr>
          <w:rStyle w:val="AuthorAddress"/>
          <w:rFonts w:ascii="Times New Roman" w:eastAsiaTheme="minorEastAsia" w:hAnsi="Times New Roman" w:cs="Times New Roman"/>
          <w:i w:val="0"/>
          <w:snapToGrid w:val="0"/>
          <w:sz w:val="21"/>
          <w:szCs w:val="21"/>
        </w:rPr>
        <w:t>Zhang Ling</w:t>
      </w:r>
    </w:p>
    <w:p w:rsidR="00964106" w:rsidRDefault="00E476B4">
      <w:pPr>
        <w:pStyle w:val="22"/>
        <w:jc w:val="center"/>
        <w:rPr>
          <w:b w:val="0"/>
          <w:szCs w:val="28"/>
          <w:lang w:eastAsia="zh-CN"/>
        </w:rPr>
      </w:pPr>
      <w:r>
        <w:rPr>
          <w:rFonts w:eastAsia="宋体"/>
          <w:b w:val="0"/>
          <w:bCs/>
          <w:sz w:val="21"/>
          <w:szCs w:val="21"/>
        </w:rPr>
        <w:t>（</w:t>
      </w:r>
      <w:r>
        <w:rPr>
          <w:b w:val="0"/>
          <w:bCs/>
          <w:sz w:val="21"/>
          <w:szCs w:val="21"/>
        </w:rPr>
        <w:t>Chongqing Institute of steam intelligent manufacturing and automobile, Career Academy</w:t>
      </w:r>
      <w:r>
        <w:rPr>
          <w:b w:val="0"/>
          <w:bCs/>
          <w:kern w:val="21"/>
          <w:sz w:val="21"/>
          <w:szCs w:val="21"/>
        </w:rPr>
        <w:t>,</w:t>
      </w:r>
      <w:r>
        <w:rPr>
          <w:b w:val="0"/>
          <w:bCs/>
          <w:sz w:val="21"/>
          <w:szCs w:val="21"/>
        </w:rPr>
        <w:t xml:space="preserve"> Chongqing</w:t>
      </w:r>
      <w:r>
        <w:rPr>
          <w:b w:val="0"/>
          <w:bCs/>
          <w:kern w:val="21"/>
          <w:sz w:val="21"/>
          <w:szCs w:val="21"/>
        </w:rPr>
        <w:t>,</w:t>
      </w:r>
      <w:r>
        <w:rPr>
          <w:rFonts w:eastAsia="宋体"/>
          <w:b w:val="0"/>
          <w:bCs/>
          <w:sz w:val="21"/>
          <w:szCs w:val="21"/>
        </w:rPr>
        <w:t>401520</w:t>
      </w:r>
      <w:r>
        <w:rPr>
          <w:b w:val="0"/>
          <w:bCs/>
          <w:kern w:val="21"/>
          <w:sz w:val="21"/>
          <w:szCs w:val="21"/>
        </w:rPr>
        <w:t>, China</w:t>
      </w:r>
      <w:bookmarkStart w:id="0" w:name="_GoBack"/>
      <w:bookmarkEnd w:id="0"/>
      <w:r>
        <w:rPr>
          <w:rFonts w:eastAsia="宋体"/>
          <w:b w:val="0"/>
          <w:bCs/>
          <w:sz w:val="21"/>
          <w:szCs w:val="21"/>
        </w:rPr>
        <w:t>）</w:t>
      </w:r>
    </w:p>
    <w:p w:rsidR="00964106" w:rsidRDefault="00E476B4">
      <w:pPr>
        <w:autoSpaceDE w:val="0"/>
        <w:autoSpaceDN w:val="0"/>
        <w:adjustRightInd w:val="0"/>
        <w:ind w:firstLine="420"/>
        <w:rPr>
          <w:rFonts w:ascii="Times New Roman" w:hAnsi="Times New Roman" w:cs="Times New Roman"/>
          <w:bCs/>
          <w:szCs w:val="21"/>
        </w:rPr>
      </w:pPr>
      <w:r>
        <w:rPr>
          <w:rFonts w:ascii="Times New Roman" w:hAnsiTheme="minorEastAsia" w:cs="Times New Roman"/>
          <w:b/>
          <w:szCs w:val="21"/>
        </w:rPr>
        <w:t>【</w:t>
      </w:r>
      <w:r>
        <w:rPr>
          <w:rFonts w:ascii="Times New Roman" w:hAnsi="Times New Roman" w:cs="Times New Roman"/>
          <w:b/>
          <w:bCs/>
          <w:szCs w:val="21"/>
        </w:rPr>
        <w:t>Abstract</w:t>
      </w:r>
      <w:r>
        <w:rPr>
          <w:rFonts w:ascii="Times New Roman" w:hAnsiTheme="minorEastAsia" w:cs="Times New Roman"/>
          <w:b/>
          <w:szCs w:val="21"/>
        </w:rPr>
        <w:t>】</w:t>
      </w:r>
      <w:r>
        <w:rPr>
          <w:rFonts w:ascii="Times New Roman" w:hAnsi="Times New Roman" w:cs="Times New Roman"/>
          <w:bCs/>
          <w:szCs w:val="21"/>
        </w:rPr>
        <w:t>When the hybrid cars driving in the crowded city, fr</w:t>
      </w:r>
      <w:r>
        <w:rPr>
          <w:rFonts w:ascii="Times New Roman" w:hAnsi="Times New Roman" w:cs="Times New Roman"/>
          <w:bCs/>
          <w:szCs w:val="21"/>
        </w:rPr>
        <w:t xml:space="preserve">equent starting of the engine is inevitable and the driving performance in engine starting process is t- he key indicator of the customer's evaluation of the vehicle. In this paper, a systematic analysis of the engine starting process is carried out for a </w:t>
      </w:r>
      <w:r>
        <w:rPr>
          <w:rFonts w:ascii="Times New Roman" w:hAnsi="Times New Roman" w:cs="Times New Roman"/>
          <w:bCs/>
          <w:szCs w:val="21"/>
        </w:rPr>
        <w:t>P2 configuration hybrid electric vehicle. Based on the above theoretical research, a kind of evaluation method is developed, which can be objective and reproducible to evaluate the driving performance of vehicle during the engine starting process. Based on</w:t>
      </w:r>
      <w:r>
        <w:rPr>
          <w:rFonts w:ascii="Times New Roman" w:hAnsi="Times New Roman" w:cs="Times New Roman"/>
          <w:bCs/>
          <w:szCs w:val="21"/>
        </w:rPr>
        <w:t xml:space="preserve"> this method, the test is carried out on the powertrain testbed. The test results show that the method is correct. It is the key way to evaluate the driving performance of engine starting process, and it is also an important basis for the selection of the </w:t>
      </w:r>
      <w:r>
        <w:rPr>
          <w:rFonts w:ascii="Times New Roman" w:hAnsi="Times New Roman" w:cs="Times New Roman"/>
          <w:bCs/>
          <w:szCs w:val="21"/>
        </w:rPr>
        <w:t>engine starting strategy.</w:t>
      </w:r>
    </w:p>
    <w:p w:rsidR="00964106" w:rsidRDefault="00E476B4">
      <w:pPr>
        <w:autoSpaceDE w:val="0"/>
        <w:autoSpaceDN w:val="0"/>
        <w:adjustRightInd w:val="0"/>
        <w:ind w:firstLine="360"/>
        <w:jc w:val="left"/>
        <w:rPr>
          <w:rFonts w:ascii="Times New Roman" w:hAnsi="Times New Roman" w:cs="Times New Roman"/>
          <w:b/>
          <w:bCs/>
          <w:szCs w:val="21"/>
        </w:rPr>
      </w:pPr>
      <w:r>
        <w:rPr>
          <w:rFonts w:ascii="Times New Roman" w:hAnsiTheme="minorEastAsia" w:cs="Times New Roman"/>
          <w:b/>
          <w:szCs w:val="21"/>
        </w:rPr>
        <w:t>【</w:t>
      </w:r>
      <w:r>
        <w:rPr>
          <w:rFonts w:ascii="Times New Roman" w:hAnsi="Times New Roman" w:cs="Times New Roman"/>
          <w:b/>
          <w:bCs/>
          <w:szCs w:val="21"/>
        </w:rPr>
        <w:t>Keywords</w:t>
      </w:r>
      <w:r>
        <w:rPr>
          <w:rFonts w:ascii="Times New Roman" w:hAnsiTheme="minorEastAsia" w:cs="Times New Roman"/>
          <w:b/>
          <w:szCs w:val="21"/>
        </w:rPr>
        <w:t>】</w:t>
      </w:r>
      <w:r>
        <w:rPr>
          <w:rFonts w:ascii="Times New Roman" w:hAnsi="Times New Roman" w:cs="Times New Roman"/>
          <w:bCs/>
          <w:szCs w:val="21"/>
        </w:rPr>
        <w:t xml:space="preserve"> Hybrid, Engine Start, Drivability, Powertrain Test bed</w:t>
      </w:r>
    </w:p>
    <w:p w:rsidR="00964106" w:rsidRDefault="00964106">
      <w:pPr>
        <w:autoSpaceDE w:val="0"/>
        <w:autoSpaceDN w:val="0"/>
        <w:adjustRightInd w:val="0"/>
        <w:ind w:firstLine="360"/>
        <w:jc w:val="left"/>
        <w:rPr>
          <w:rFonts w:asciiTheme="minorEastAsia" w:hAnsiTheme="minorEastAsia" w:cs="Times New Roman"/>
          <w:b/>
          <w:bCs/>
          <w:szCs w:val="21"/>
        </w:rPr>
      </w:pPr>
    </w:p>
    <w:p w:rsidR="00964106" w:rsidRDefault="00964106">
      <w:pPr>
        <w:autoSpaceDE w:val="0"/>
        <w:autoSpaceDN w:val="0"/>
        <w:adjustRightInd w:val="0"/>
        <w:ind w:firstLine="360"/>
        <w:jc w:val="left"/>
        <w:rPr>
          <w:rFonts w:asciiTheme="minorEastAsia" w:hAnsiTheme="minorEastAsia" w:cs="Times New Roman"/>
          <w:b/>
          <w:bCs/>
          <w:szCs w:val="21"/>
        </w:rPr>
        <w:sectPr w:rsidR="00964106">
          <w:pgSz w:w="11906" w:h="16838"/>
          <w:pgMar w:top="1440" w:right="1797" w:bottom="1440" w:left="1797" w:header="851" w:footer="992" w:gutter="0"/>
          <w:cols w:space="425"/>
          <w:docGrid w:type="lines" w:linePitch="312"/>
        </w:sectPr>
      </w:pPr>
    </w:p>
    <w:p w:rsidR="00964106" w:rsidRDefault="00E476B4">
      <w:pPr>
        <w:pStyle w:val="a5"/>
        <w:rPr>
          <w:rFonts w:asciiTheme="minorEastAsia" w:hAnsiTheme="minorEastAsia"/>
          <w:b/>
          <w:szCs w:val="21"/>
        </w:rPr>
      </w:pPr>
      <w:bookmarkStart w:id="1" w:name="_Toc445043589"/>
      <w:bookmarkStart w:id="2" w:name="OLE_LINK1"/>
      <w:r>
        <w:rPr>
          <w:rFonts w:asciiTheme="minorEastAsia" w:hAnsiTheme="minorEastAsia"/>
          <w:b/>
          <w:szCs w:val="21"/>
        </w:rPr>
        <w:lastRenderedPageBreak/>
        <w:t>前言</w:t>
      </w:r>
      <w:bookmarkEnd w:id="1"/>
    </w:p>
    <w:p w:rsidR="00964106" w:rsidRDefault="00E476B4">
      <w:pPr>
        <w:ind w:firstLineChars="200" w:firstLine="420"/>
        <w:jc w:val="left"/>
        <w:rPr>
          <w:rFonts w:asciiTheme="minorEastAsia" w:hAnsiTheme="minorEastAsia" w:cs="Times New Roman"/>
          <w:szCs w:val="21"/>
        </w:rPr>
      </w:pPr>
      <w:bookmarkStart w:id="3" w:name="OLE_LINK2"/>
      <w:bookmarkEnd w:id="2"/>
      <w:r>
        <w:rPr>
          <w:rFonts w:asciiTheme="minorEastAsia" w:hAnsiTheme="minorEastAsia" w:cs="Times New Roman" w:hint="eastAsia"/>
          <w:szCs w:val="21"/>
        </w:rPr>
        <w:t>近几年，汽车数量的持续增加不仅导致了城市交通拥堵而且极大地加剧了碳氧化合物、</w:t>
      </w:r>
      <w:r>
        <w:rPr>
          <w:rFonts w:asciiTheme="minorEastAsia" w:hAnsiTheme="minorEastAsia" w:cs="Times New Roman"/>
          <w:szCs w:val="21"/>
        </w:rPr>
        <w:t>PM2.5</w:t>
      </w:r>
      <w:r>
        <w:rPr>
          <w:rFonts w:asciiTheme="minorEastAsia" w:hAnsiTheme="minorEastAsia" w:cs="Times New Roman" w:hint="eastAsia"/>
          <w:szCs w:val="21"/>
        </w:rPr>
        <w:t>等污染物的排放</w:t>
      </w:r>
      <w:r>
        <w:rPr>
          <w:rFonts w:asciiTheme="minorEastAsia" w:hAnsiTheme="minorEastAsia" w:cs="Times New Roman"/>
          <w:szCs w:val="21"/>
          <w:vertAlign w:val="superscript"/>
        </w:rPr>
        <w:t>[</w:t>
      </w:r>
      <w:r>
        <w:rPr>
          <w:rFonts w:asciiTheme="minorEastAsia" w:hAnsiTheme="minorEastAsia" w:cs="Times New Roman" w:hint="eastAsia"/>
          <w:szCs w:val="21"/>
          <w:vertAlign w:val="superscript"/>
        </w:rPr>
        <w:t>1~2</w:t>
      </w:r>
      <w:r>
        <w:rPr>
          <w:rFonts w:asciiTheme="minorEastAsia" w:hAnsiTheme="minorEastAsia" w:cs="Times New Roman"/>
          <w:szCs w:val="21"/>
          <w:vertAlign w:val="superscript"/>
        </w:rPr>
        <w:t>]</w:t>
      </w:r>
      <w:r>
        <w:rPr>
          <w:rFonts w:asciiTheme="minorEastAsia" w:hAnsiTheme="minorEastAsia" w:cs="Times New Roman" w:hint="eastAsia"/>
          <w:szCs w:val="21"/>
        </w:rPr>
        <w:t>，混合动力汽车提供了纯电动行驶的功能，可以最大化的减少尾气排放，降低整车能耗。然而，在一些情况下发动机的启机是必需的，车辆需要发动机重新起动并介入系统时，传动系统可以通过离合器接合由主电机带动实现发动机快速启机</w:t>
      </w:r>
      <w:r>
        <w:rPr>
          <w:rFonts w:asciiTheme="minorEastAsia" w:hAnsiTheme="minorEastAsia" w:cs="Times New Roman"/>
          <w:szCs w:val="21"/>
          <w:vertAlign w:val="superscript"/>
        </w:rPr>
        <w:t>[</w:t>
      </w:r>
      <w:r>
        <w:rPr>
          <w:rFonts w:asciiTheme="minorEastAsia" w:hAnsiTheme="minorEastAsia" w:cs="Times New Roman" w:hint="eastAsia"/>
          <w:szCs w:val="21"/>
          <w:vertAlign w:val="superscript"/>
        </w:rPr>
        <w:t>3</w:t>
      </w:r>
      <w:r>
        <w:rPr>
          <w:rFonts w:asciiTheme="minorEastAsia" w:hAnsiTheme="minorEastAsia" w:cs="Times New Roman"/>
          <w:szCs w:val="21"/>
          <w:vertAlign w:val="superscript"/>
        </w:rPr>
        <w:t>]</w:t>
      </w:r>
      <w:r>
        <w:rPr>
          <w:rFonts w:asciiTheme="minorEastAsia" w:hAnsiTheme="minorEastAsia" w:cs="Times New Roman" w:hint="eastAsia"/>
          <w:szCs w:val="21"/>
        </w:rPr>
        <w:t>，也可以通过起动机实现发</w:t>
      </w:r>
      <w:r>
        <w:rPr>
          <w:rFonts w:asciiTheme="minorEastAsia" w:hAnsiTheme="minorEastAsia" w:cs="Times New Roman" w:hint="eastAsia"/>
          <w:szCs w:val="21"/>
        </w:rPr>
        <w:lastRenderedPageBreak/>
        <w:t>动机快速启机。在此工况下发动机启机影响着车辆的动力性、舒适性和传递效率，这些参数严重影响着用户的驾驶感受。为了优化发动机启机过程，在行驶工况下正确的选择的启机方式，建立起具有可重复性的客观驾驶性评价指标和标准是十分重要的。</w:t>
      </w:r>
    </w:p>
    <w:p w:rsidR="00964106" w:rsidRDefault="00E476B4">
      <w:pPr>
        <w:ind w:firstLineChars="200" w:firstLine="420"/>
        <w:jc w:val="left"/>
        <w:rPr>
          <w:rFonts w:asciiTheme="minorEastAsia" w:hAnsiTheme="minorEastAsia" w:cs="Times New Roman"/>
          <w:szCs w:val="21"/>
        </w:rPr>
      </w:pPr>
      <w:bookmarkStart w:id="4" w:name="OLE_LINK3"/>
      <w:bookmarkEnd w:id="3"/>
      <w:r>
        <w:rPr>
          <w:rFonts w:asciiTheme="minorEastAsia" w:hAnsiTheme="minorEastAsia" w:cs="Times New Roman" w:hint="eastAsia"/>
          <w:szCs w:val="21"/>
        </w:rPr>
        <w:t>上文提到的驾驶性问题一直是混合动力系统控制研究领</w:t>
      </w:r>
      <w:r>
        <w:rPr>
          <w:rFonts w:asciiTheme="minorEastAsia" w:hAnsiTheme="minorEastAsia" w:cs="Times New Roman" w:hint="eastAsia"/>
          <w:szCs w:val="21"/>
        </w:rPr>
        <w:t>域的热点</w:t>
      </w:r>
      <w:r>
        <w:rPr>
          <w:rFonts w:asciiTheme="minorEastAsia" w:hAnsiTheme="minorEastAsia" w:cs="Times New Roman"/>
          <w:szCs w:val="21"/>
          <w:vertAlign w:val="superscript"/>
        </w:rPr>
        <w:t>[</w:t>
      </w:r>
      <w:r>
        <w:rPr>
          <w:rFonts w:asciiTheme="minorEastAsia" w:hAnsiTheme="minorEastAsia" w:cs="Times New Roman" w:hint="eastAsia"/>
          <w:szCs w:val="21"/>
          <w:vertAlign w:val="superscript"/>
        </w:rPr>
        <w:t>4</w:t>
      </w:r>
      <w:r>
        <w:rPr>
          <w:rFonts w:asciiTheme="minorEastAsia" w:hAnsiTheme="minorEastAsia" w:cs="Times New Roman"/>
          <w:szCs w:val="21"/>
          <w:vertAlign w:val="superscript"/>
        </w:rPr>
        <w:t>]</w:t>
      </w:r>
      <w:r>
        <w:rPr>
          <w:rFonts w:asciiTheme="minorEastAsia" w:hAnsiTheme="minorEastAsia" w:cs="Times New Roman" w:hint="eastAsia"/>
          <w:szCs w:val="21"/>
        </w:rPr>
        <w:t>。目前，汽车制造厂商大多通过让经验丰富的驾驶员填表的主观方法来评价汽车的驾驶性，这种评</w:t>
      </w:r>
      <w:r>
        <w:rPr>
          <w:rFonts w:asciiTheme="minorEastAsia" w:hAnsiTheme="minorEastAsia" w:cs="Times New Roman" w:hint="eastAsia"/>
          <w:szCs w:val="21"/>
        </w:rPr>
        <w:lastRenderedPageBreak/>
        <w:t>价方法极为耗时耗力，可重复性较差，且不具有客观性。文献</w:t>
      </w:r>
      <w:r>
        <w:rPr>
          <w:rFonts w:asciiTheme="minorEastAsia" w:hAnsiTheme="minorEastAsia" w:cs="Times New Roman"/>
          <w:szCs w:val="21"/>
        </w:rPr>
        <w:t>[</w:t>
      </w:r>
      <w:r>
        <w:rPr>
          <w:rFonts w:asciiTheme="minorEastAsia" w:hAnsiTheme="minorEastAsia" w:cs="Times New Roman" w:hint="eastAsia"/>
          <w:szCs w:val="21"/>
        </w:rPr>
        <w:t>5</w:t>
      </w:r>
      <w:r>
        <w:rPr>
          <w:rFonts w:asciiTheme="minorEastAsia" w:hAnsiTheme="minorEastAsia" w:cs="Times New Roman"/>
          <w:szCs w:val="21"/>
        </w:rPr>
        <w:t>]</w:t>
      </w:r>
      <w:r>
        <w:rPr>
          <w:rFonts w:asciiTheme="minorEastAsia" w:hAnsiTheme="minorEastAsia" w:cs="Times New Roman" w:hint="eastAsia"/>
          <w:szCs w:val="21"/>
        </w:rPr>
        <w:t>分析了混合动力汽车冲击度产生机理，并在动力总成台架上进行冲击度试验，但缺少</w:t>
      </w:r>
      <w:bookmarkStart w:id="5" w:name="OLE_LINK4"/>
      <w:bookmarkEnd w:id="4"/>
      <w:r>
        <w:rPr>
          <w:rFonts w:asciiTheme="minorEastAsia" w:hAnsiTheme="minorEastAsia" w:cs="Times New Roman" w:hint="eastAsia"/>
          <w:szCs w:val="21"/>
        </w:rPr>
        <w:t>启机过程动力性分析。文献</w:t>
      </w:r>
      <w:r>
        <w:rPr>
          <w:rFonts w:asciiTheme="minorEastAsia" w:hAnsiTheme="minorEastAsia" w:cs="Times New Roman"/>
          <w:szCs w:val="21"/>
        </w:rPr>
        <w:t>[</w:t>
      </w:r>
      <w:r>
        <w:rPr>
          <w:rFonts w:asciiTheme="minorEastAsia" w:hAnsiTheme="minorEastAsia" w:cs="Times New Roman" w:hint="eastAsia"/>
          <w:szCs w:val="21"/>
        </w:rPr>
        <w:t>6</w:t>
      </w:r>
      <w:r>
        <w:rPr>
          <w:rFonts w:asciiTheme="minorEastAsia" w:hAnsiTheme="minorEastAsia" w:cs="Times New Roman"/>
          <w:szCs w:val="21"/>
        </w:rPr>
        <w:t>]</w:t>
      </w:r>
      <w:r>
        <w:rPr>
          <w:rFonts w:asciiTheme="minorEastAsia" w:hAnsiTheme="minorEastAsia" w:cs="Times New Roman" w:hint="eastAsia"/>
          <w:szCs w:val="21"/>
        </w:rPr>
        <w:t>分析了纯电动行进间起动发动机产生冲击的原因，提出了基于离合器主、从动盘转速差和电机角加速度为输入量的离合器压力模糊控制，并且在台架上进行验证，结果表明此策略可以减小整车冲击度。文献</w:t>
      </w:r>
      <w:r>
        <w:rPr>
          <w:rFonts w:asciiTheme="minorEastAsia" w:hAnsiTheme="minorEastAsia" w:cs="Times New Roman"/>
          <w:szCs w:val="21"/>
        </w:rPr>
        <w:t>[</w:t>
      </w:r>
      <w:r>
        <w:rPr>
          <w:rFonts w:asciiTheme="minorEastAsia" w:hAnsiTheme="minorEastAsia" w:cs="Times New Roman" w:hint="eastAsia"/>
          <w:szCs w:val="21"/>
        </w:rPr>
        <w:t>7</w:t>
      </w:r>
      <w:r>
        <w:rPr>
          <w:rFonts w:asciiTheme="minorEastAsia" w:hAnsiTheme="minorEastAsia" w:cs="Times New Roman"/>
          <w:szCs w:val="21"/>
        </w:rPr>
        <w:t>]</w:t>
      </w:r>
      <w:r>
        <w:rPr>
          <w:rFonts w:asciiTheme="minorEastAsia" w:hAnsiTheme="minorEastAsia" w:cs="Times New Roman" w:hint="eastAsia"/>
          <w:szCs w:val="21"/>
        </w:rPr>
        <w:t>采用</w:t>
      </w:r>
      <w:r>
        <w:rPr>
          <w:rFonts w:asciiTheme="minorEastAsia" w:hAnsiTheme="minorEastAsia" w:cs="Times New Roman" w:hint="eastAsia"/>
          <w:szCs w:val="21"/>
        </w:rPr>
        <w:t>AVL</w:t>
      </w:r>
      <w:r>
        <w:rPr>
          <w:rFonts w:asciiTheme="minorEastAsia" w:hAnsiTheme="minorEastAsia" w:cs="Times New Roman" w:hint="eastAsia"/>
          <w:szCs w:val="21"/>
        </w:rPr>
        <w:t>公司开发的</w:t>
      </w:r>
      <w:r>
        <w:rPr>
          <w:rFonts w:asciiTheme="minorEastAsia" w:hAnsiTheme="minorEastAsia" w:cs="Times New Roman" w:hint="eastAsia"/>
          <w:szCs w:val="21"/>
        </w:rPr>
        <w:t>CAMEO</w:t>
      </w:r>
      <w:r>
        <w:rPr>
          <w:rFonts w:asciiTheme="minorEastAsia" w:hAnsiTheme="minorEastAsia" w:cs="Times New Roman" w:hint="eastAsia"/>
          <w:szCs w:val="21"/>
        </w:rPr>
        <w:t>和</w:t>
      </w:r>
      <w:r>
        <w:rPr>
          <w:rFonts w:asciiTheme="minorEastAsia" w:hAnsiTheme="minorEastAsia" w:cs="Times New Roman" w:hint="eastAsia"/>
          <w:szCs w:val="21"/>
        </w:rPr>
        <w:t>DRIVE</w:t>
      </w:r>
      <w:r>
        <w:rPr>
          <w:rFonts w:asciiTheme="minorEastAsia" w:hAnsiTheme="minorEastAsia" w:cs="Times New Roman" w:hint="eastAsia"/>
          <w:szCs w:val="21"/>
        </w:rPr>
        <w:t>软件在动力总成台架上</w:t>
      </w:r>
      <w:r>
        <w:rPr>
          <w:rFonts w:asciiTheme="minorEastAsia" w:hAnsiTheme="minorEastAsia" w:cs="Times New Roman" w:hint="eastAsia"/>
          <w:szCs w:val="21"/>
        </w:rPr>
        <w:t>进行驾驶性优化标定，此文章提出的方法值得借鉴。</w:t>
      </w:r>
    </w:p>
    <w:p w:rsidR="00964106" w:rsidRDefault="00E476B4">
      <w:pPr>
        <w:ind w:firstLineChars="200" w:firstLine="420"/>
        <w:jc w:val="left"/>
        <w:rPr>
          <w:rFonts w:asciiTheme="minorEastAsia" w:hAnsiTheme="minorEastAsia" w:cs="Times New Roman"/>
          <w:szCs w:val="21"/>
        </w:rPr>
      </w:pPr>
      <w:r>
        <w:rPr>
          <w:rFonts w:asciiTheme="minorEastAsia" w:hAnsiTheme="minorEastAsia" w:cs="Times New Roman" w:hint="eastAsia"/>
          <w:szCs w:val="21"/>
        </w:rPr>
        <w:t>上述文献均未全面介绍启机过程驾驶性测试及评价标准。本文首先对混合动力两种启机方式进行理论分析，对启机过程进行分解，然后根据理论分析得到驾驶性的客观评价方法，最后基于典型工况在动力总成台架上进行行车启机试验验证。</w:t>
      </w:r>
    </w:p>
    <w:p w:rsidR="00964106" w:rsidRDefault="00E476B4">
      <w:pPr>
        <w:pStyle w:val="a5"/>
        <w:rPr>
          <w:rFonts w:asciiTheme="minorEastAsia" w:hAnsiTheme="minorEastAsia"/>
          <w:b/>
          <w:szCs w:val="21"/>
        </w:rPr>
      </w:pPr>
      <w:bookmarkStart w:id="6" w:name="_Toc445043590"/>
      <w:bookmarkStart w:id="7" w:name="OLE_LINK5"/>
      <w:bookmarkEnd w:id="5"/>
      <w:r>
        <w:rPr>
          <w:rFonts w:asciiTheme="minorEastAsia" w:hAnsiTheme="minorEastAsia" w:hint="eastAsia"/>
          <w:b/>
          <w:szCs w:val="21"/>
        </w:rPr>
        <w:t xml:space="preserve">1 </w:t>
      </w:r>
      <w:r>
        <w:rPr>
          <w:rFonts w:asciiTheme="minorEastAsia" w:hAnsiTheme="minorEastAsia" w:hint="eastAsia"/>
          <w:b/>
          <w:szCs w:val="21"/>
        </w:rPr>
        <w:t>启机过程理论分析</w:t>
      </w:r>
      <w:bookmarkEnd w:id="6"/>
    </w:p>
    <w:p w:rsidR="00964106" w:rsidRDefault="00E476B4">
      <w:pPr>
        <w:pStyle w:val="a5"/>
        <w:rPr>
          <w:rFonts w:asciiTheme="minorEastAsia" w:hAnsiTheme="minorEastAsia"/>
          <w:b/>
          <w:szCs w:val="21"/>
        </w:rPr>
      </w:pPr>
      <w:bookmarkStart w:id="8" w:name="_Toc445043591"/>
      <w:bookmarkStart w:id="9" w:name="OLE_LINK8"/>
      <w:bookmarkEnd w:id="7"/>
      <w:r>
        <w:rPr>
          <w:rFonts w:asciiTheme="minorEastAsia" w:hAnsiTheme="minorEastAsia" w:hint="eastAsia"/>
          <w:b/>
          <w:szCs w:val="21"/>
        </w:rPr>
        <w:t>1</w:t>
      </w:r>
      <w:r>
        <w:rPr>
          <w:rFonts w:asciiTheme="minorEastAsia" w:hAnsiTheme="minorEastAsia"/>
          <w:b/>
          <w:szCs w:val="21"/>
        </w:rPr>
        <w:t xml:space="preserve">.1 </w:t>
      </w:r>
      <w:r>
        <w:rPr>
          <w:rFonts w:asciiTheme="minorEastAsia" w:hAnsiTheme="minorEastAsia" w:hint="eastAsia"/>
          <w:b/>
          <w:szCs w:val="21"/>
        </w:rPr>
        <w:t xml:space="preserve"> </w:t>
      </w:r>
      <w:r>
        <w:rPr>
          <w:rFonts w:asciiTheme="minorEastAsia" w:hAnsiTheme="minorEastAsia" w:hint="eastAsia"/>
          <w:b/>
          <w:szCs w:val="21"/>
        </w:rPr>
        <w:t>动力总成</w:t>
      </w:r>
      <w:bookmarkEnd w:id="8"/>
      <w:r>
        <w:rPr>
          <w:rFonts w:asciiTheme="minorEastAsia" w:hAnsiTheme="minorEastAsia" w:hint="eastAsia"/>
          <w:b/>
          <w:szCs w:val="21"/>
        </w:rPr>
        <w:t>结构</w:t>
      </w:r>
    </w:p>
    <w:p w:rsidR="00964106" w:rsidRDefault="00E476B4">
      <w:pPr>
        <w:ind w:firstLineChars="200" w:firstLine="420"/>
        <w:jc w:val="left"/>
        <w:rPr>
          <w:rFonts w:asciiTheme="minorEastAsia" w:hAnsiTheme="minorEastAsia" w:cs="Times New Roman"/>
          <w:szCs w:val="21"/>
        </w:rPr>
      </w:pPr>
      <w:bookmarkStart w:id="10" w:name="OLE_LINK11"/>
      <w:bookmarkEnd w:id="9"/>
      <w:r>
        <w:rPr>
          <w:rFonts w:asciiTheme="minorEastAsia" w:hAnsiTheme="minorEastAsia" w:cs="Times New Roman" w:hint="eastAsia"/>
          <w:szCs w:val="21"/>
        </w:rPr>
        <w:t>本文所研究的对象为一款单电机并联式</w:t>
      </w:r>
      <w:r>
        <w:rPr>
          <w:rFonts w:asciiTheme="minorEastAsia" w:hAnsiTheme="minorEastAsia" w:cs="Times New Roman" w:hint="eastAsia"/>
          <w:szCs w:val="21"/>
        </w:rPr>
        <w:t>P2</w:t>
      </w:r>
      <w:r>
        <w:rPr>
          <w:rFonts w:asciiTheme="minorEastAsia" w:hAnsiTheme="minorEastAsia" w:cs="Times New Roman" w:hint="eastAsia"/>
          <w:szCs w:val="21"/>
        </w:rPr>
        <w:t>构型的混合动力汽车，该款混合动力汽车的动力总成结构如图</w:t>
      </w:r>
      <w:r>
        <w:rPr>
          <w:rFonts w:asciiTheme="minorEastAsia" w:hAnsiTheme="minorEastAsia" w:cs="Times New Roman" w:hint="eastAsia"/>
          <w:szCs w:val="21"/>
        </w:rPr>
        <w:t>1</w:t>
      </w:r>
      <w:r>
        <w:rPr>
          <w:rFonts w:asciiTheme="minorEastAsia" w:hAnsiTheme="minorEastAsia" w:cs="Times New Roman" w:hint="eastAsia"/>
          <w:szCs w:val="21"/>
        </w:rPr>
        <w:t>所示。</w:t>
      </w:r>
      <w:r>
        <w:rPr>
          <w:rFonts w:asciiTheme="minorEastAsia" w:hAnsiTheme="minorEastAsia" w:cs="Times New Roman"/>
          <w:szCs w:val="21"/>
        </w:rPr>
        <w:t>主要部件</w:t>
      </w:r>
      <w:r>
        <w:rPr>
          <w:rFonts w:asciiTheme="minorEastAsia" w:hAnsiTheme="minorEastAsia" w:cs="Times New Roman" w:hint="eastAsia"/>
          <w:szCs w:val="21"/>
        </w:rPr>
        <w:t>包括</w:t>
      </w:r>
      <w:r>
        <w:rPr>
          <w:rFonts w:asciiTheme="minorEastAsia" w:hAnsiTheme="minorEastAsia" w:cs="Times New Roman"/>
          <w:szCs w:val="21"/>
        </w:rPr>
        <w:t>：发动机</w:t>
      </w:r>
      <w:r>
        <w:rPr>
          <w:rFonts w:asciiTheme="minorEastAsia" w:hAnsiTheme="minorEastAsia" w:cs="Times New Roman" w:hint="eastAsia"/>
          <w:szCs w:val="21"/>
        </w:rPr>
        <w:t>、</w:t>
      </w:r>
      <w:r>
        <w:rPr>
          <w:rFonts w:asciiTheme="minorEastAsia" w:hAnsiTheme="minorEastAsia" w:cs="Times New Roman"/>
          <w:szCs w:val="21"/>
        </w:rPr>
        <w:t>12V</w:t>
      </w:r>
      <w:r>
        <w:rPr>
          <w:rFonts w:asciiTheme="minorEastAsia" w:hAnsiTheme="minorEastAsia" w:cs="Times New Roman"/>
          <w:szCs w:val="21"/>
        </w:rPr>
        <w:t>起动机，</w:t>
      </w:r>
      <w:r>
        <w:rPr>
          <w:rFonts w:asciiTheme="minorEastAsia" w:hAnsiTheme="minorEastAsia" w:cs="Times New Roman" w:hint="eastAsia"/>
          <w:szCs w:val="21"/>
        </w:rPr>
        <w:t>离合器耦合电机和双离合器</w:t>
      </w:r>
      <w:r>
        <w:rPr>
          <w:rFonts w:asciiTheme="minorEastAsia" w:hAnsiTheme="minorEastAsia" w:cs="Times New Roman"/>
          <w:szCs w:val="21"/>
        </w:rPr>
        <w:t>变速器。</w:t>
      </w:r>
      <w:r>
        <w:rPr>
          <w:rFonts w:asciiTheme="minorEastAsia" w:hAnsiTheme="minorEastAsia" w:cs="Times New Roman" w:hint="eastAsia"/>
          <w:szCs w:val="21"/>
        </w:rPr>
        <w:t>可以实现纯电动、发动机单独驱动、电机发动机联合驱动、制动能量回收，该构型具有节油效果好、结构紧凑、易于实现模块化、可最大程度借用传统车资源等优势。</w:t>
      </w:r>
    </w:p>
    <w:bookmarkStart w:id="11" w:name="OLE_LINK12"/>
    <w:bookmarkEnd w:id="10"/>
    <w:p w:rsidR="00964106" w:rsidRDefault="00964106">
      <w:pPr>
        <w:jc w:val="center"/>
        <w:rPr>
          <w:rFonts w:asciiTheme="minorEastAsia" w:hAnsiTheme="minorEastAsia" w:cs="Times New Roman"/>
          <w:szCs w:val="21"/>
        </w:rPr>
      </w:pPr>
      <w:r w:rsidRPr="00964106">
        <w:rPr>
          <w:rFonts w:asciiTheme="minorEastAsia" w:hAnsiTheme="minorEastAsia" w:cs="Times New Roman"/>
          <w:szCs w:val="21"/>
        </w:rPr>
        <w:object w:dxaOrig="19247" w:dyaOrig="109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8.45pt;height:113.95pt" o:ole="">
            <v:imagedata r:id="rId9" o:title=""/>
          </v:shape>
          <o:OLEObject Type="Embed" ProgID="Visio.Drawing.11" ShapeID="_x0000_i1025" DrawAspect="Content" ObjectID="_1576063184" r:id="rId10"/>
        </w:object>
      </w:r>
      <w:bookmarkEnd w:id="11"/>
      <w:r w:rsidR="00E476B4">
        <w:rPr>
          <w:rFonts w:asciiTheme="minorEastAsia" w:hAnsiTheme="minorEastAsia" w:cs="Times New Roman" w:hint="eastAsia"/>
          <w:szCs w:val="21"/>
        </w:rPr>
        <w:t>图</w:t>
      </w:r>
      <w:r w:rsidR="00E476B4">
        <w:rPr>
          <w:rFonts w:asciiTheme="minorEastAsia" w:hAnsiTheme="minorEastAsia" w:cs="Times New Roman" w:hint="eastAsia"/>
          <w:szCs w:val="21"/>
        </w:rPr>
        <w:t xml:space="preserve">1 </w:t>
      </w:r>
      <w:r w:rsidR="00E476B4">
        <w:rPr>
          <w:rFonts w:asciiTheme="minorEastAsia" w:hAnsiTheme="minorEastAsia" w:cs="Times New Roman" w:hint="eastAsia"/>
          <w:szCs w:val="21"/>
        </w:rPr>
        <w:t>动力总成结构</w:t>
      </w:r>
    </w:p>
    <w:p w:rsidR="00964106" w:rsidRDefault="00E476B4">
      <w:pPr>
        <w:pStyle w:val="a5"/>
        <w:rPr>
          <w:rFonts w:asciiTheme="minorEastAsia" w:hAnsiTheme="minorEastAsia"/>
          <w:b/>
          <w:szCs w:val="21"/>
        </w:rPr>
      </w:pPr>
      <w:bookmarkStart w:id="12" w:name="_Toc445043592"/>
      <w:bookmarkStart w:id="13" w:name="OLE_LINK13"/>
      <w:r>
        <w:rPr>
          <w:rFonts w:asciiTheme="minorEastAsia" w:hAnsiTheme="minorEastAsia" w:hint="eastAsia"/>
          <w:b/>
          <w:szCs w:val="21"/>
        </w:rPr>
        <w:t>1</w:t>
      </w:r>
      <w:r>
        <w:rPr>
          <w:rFonts w:asciiTheme="minorEastAsia" w:hAnsiTheme="minorEastAsia"/>
          <w:b/>
          <w:szCs w:val="21"/>
        </w:rPr>
        <w:t>.</w:t>
      </w:r>
      <w:r>
        <w:rPr>
          <w:rFonts w:asciiTheme="minorEastAsia" w:hAnsiTheme="minorEastAsia" w:hint="eastAsia"/>
          <w:b/>
          <w:szCs w:val="21"/>
        </w:rPr>
        <w:t xml:space="preserve">2 </w:t>
      </w:r>
      <w:r>
        <w:rPr>
          <w:rFonts w:asciiTheme="minorEastAsia" w:hAnsiTheme="minorEastAsia" w:hint="eastAsia"/>
          <w:b/>
          <w:szCs w:val="21"/>
        </w:rPr>
        <w:t>启机方式和启机过程</w:t>
      </w:r>
      <w:bookmarkEnd w:id="12"/>
    </w:p>
    <w:p w:rsidR="00964106" w:rsidRDefault="00E476B4">
      <w:pPr>
        <w:ind w:firstLineChars="200" w:firstLine="420"/>
        <w:jc w:val="left"/>
        <w:rPr>
          <w:rFonts w:asciiTheme="minorEastAsia" w:hAnsiTheme="minorEastAsia" w:cs="Times New Roman"/>
          <w:szCs w:val="21"/>
        </w:rPr>
      </w:pPr>
      <w:bookmarkStart w:id="14" w:name="OLE_LINK14"/>
      <w:bookmarkEnd w:id="13"/>
      <w:r>
        <w:rPr>
          <w:rFonts w:asciiTheme="minorEastAsia" w:hAnsiTheme="minorEastAsia" w:cs="Times New Roman" w:hint="eastAsia"/>
          <w:szCs w:val="21"/>
        </w:rPr>
        <w:t>本文涉及到的某款混合动力汽车启机方式有两种，分为起动机启机和主电机启机。整车控制策略根据当前的工况和车辆状态（例如：</w:t>
      </w:r>
      <w:r>
        <w:rPr>
          <w:rFonts w:asciiTheme="minorEastAsia" w:hAnsiTheme="minorEastAsia" w:cs="Times New Roman" w:hint="eastAsia"/>
          <w:szCs w:val="21"/>
        </w:rPr>
        <w:t>SOC</w:t>
      </w:r>
      <w:r>
        <w:rPr>
          <w:rFonts w:asciiTheme="minorEastAsia" w:hAnsiTheme="minorEastAsia" w:cs="Times New Roman" w:hint="eastAsia"/>
          <w:szCs w:val="21"/>
        </w:rPr>
        <w:t>、车速、油门踏板开度）等进行判断，选择最合适的启机方式。</w:t>
      </w:r>
    </w:p>
    <w:p w:rsidR="00964106" w:rsidRDefault="00E476B4">
      <w:pPr>
        <w:pStyle w:val="a5"/>
        <w:rPr>
          <w:rFonts w:asciiTheme="minorEastAsia" w:hAnsiTheme="minorEastAsia"/>
          <w:b/>
          <w:szCs w:val="21"/>
        </w:rPr>
      </w:pPr>
      <w:bookmarkStart w:id="15" w:name="OLE_LINK15"/>
      <w:bookmarkEnd w:id="14"/>
      <w:r>
        <w:rPr>
          <w:rFonts w:asciiTheme="minorEastAsia" w:hAnsiTheme="minorEastAsia" w:hint="eastAsia"/>
          <w:b/>
          <w:szCs w:val="21"/>
        </w:rPr>
        <w:t xml:space="preserve">1.2.1  </w:t>
      </w:r>
      <w:r>
        <w:rPr>
          <w:rFonts w:asciiTheme="minorEastAsia" w:hAnsiTheme="minorEastAsia" w:hint="eastAsia"/>
          <w:b/>
          <w:szCs w:val="21"/>
        </w:rPr>
        <w:t>起动机启机</w:t>
      </w:r>
    </w:p>
    <w:p w:rsidR="00964106" w:rsidRDefault="00E476B4">
      <w:pPr>
        <w:ind w:firstLineChars="200" w:firstLine="420"/>
        <w:rPr>
          <w:rFonts w:asciiTheme="minorEastAsia" w:hAnsiTheme="minorEastAsia" w:cs="Times New Roman"/>
          <w:szCs w:val="21"/>
        </w:rPr>
      </w:pPr>
      <w:bookmarkStart w:id="16" w:name="OLE_LINK19"/>
      <w:bookmarkEnd w:id="15"/>
      <w:r>
        <w:rPr>
          <w:rFonts w:asciiTheme="minorEastAsia" w:hAnsiTheme="minorEastAsia" w:cs="Times New Roman" w:hint="eastAsia"/>
          <w:szCs w:val="21"/>
        </w:rPr>
        <w:t>起动机启机过程分为</w:t>
      </w:r>
      <w:r>
        <w:rPr>
          <w:rFonts w:asciiTheme="minorEastAsia" w:hAnsiTheme="minorEastAsia" w:cs="Times New Roman" w:hint="eastAsia"/>
          <w:szCs w:val="21"/>
        </w:rPr>
        <w:t>3</w:t>
      </w:r>
      <w:r>
        <w:rPr>
          <w:rFonts w:asciiTheme="minorEastAsia" w:hAnsiTheme="minorEastAsia" w:cs="Times New Roman" w:hint="eastAsia"/>
          <w:szCs w:val="21"/>
        </w:rPr>
        <w:t>个阶段，分别为发动机起动阶段、转速</w:t>
      </w:r>
      <w:r>
        <w:rPr>
          <w:rFonts w:asciiTheme="minorEastAsia" w:hAnsiTheme="minorEastAsia" w:cs="Times New Roman" w:hint="eastAsia"/>
          <w:szCs w:val="21"/>
        </w:rPr>
        <w:t>同步阶段、</w:t>
      </w:r>
      <w:r>
        <w:rPr>
          <w:rFonts w:asciiTheme="minorEastAsia" w:hAnsiTheme="minorEastAsia" w:cs="Times New Roman" w:hint="eastAsia"/>
          <w:szCs w:val="21"/>
        </w:rPr>
        <w:t>C0</w:t>
      </w:r>
      <w:r>
        <w:rPr>
          <w:rFonts w:asciiTheme="minorEastAsia" w:hAnsiTheme="minorEastAsia" w:cs="Times New Roman" w:hint="eastAsia"/>
          <w:szCs w:val="21"/>
        </w:rPr>
        <w:t>离合器结合阶段，如图</w:t>
      </w:r>
      <w:r>
        <w:rPr>
          <w:rFonts w:asciiTheme="minorEastAsia" w:hAnsiTheme="minorEastAsia" w:cs="Times New Roman"/>
          <w:szCs w:val="21"/>
        </w:rPr>
        <w:t>3</w:t>
      </w:r>
      <w:r>
        <w:rPr>
          <w:rFonts w:asciiTheme="minorEastAsia" w:hAnsiTheme="minorEastAsia" w:cs="Times New Roman" w:hint="eastAsia"/>
          <w:szCs w:val="21"/>
        </w:rPr>
        <w:t>所示。</w:t>
      </w:r>
    </w:p>
    <w:p w:rsidR="00964106" w:rsidRDefault="00964106">
      <w:pPr>
        <w:rPr>
          <w:rFonts w:asciiTheme="minorEastAsia" w:hAnsiTheme="minorEastAsia" w:cs="Times New Roman"/>
          <w:szCs w:val="21"/>
        </w:rPr>
      </w:pPr>
      <w:r w:rsidRPr="00964106">
        <w:rPr>
          <w:rFonts w:asciiTheme="minorEastAsia" w:hAnsiTheme="minorEastAsia" w:cs="Times New Roman"/>
          <w:szCs w:val="21"/>
        </w:rPr>
        <w:object w:dxaOrig="19311" w:dyaOrig="14518">
          <v:shape id="_x0000_i1026" type="#_x0000_t75" style="width:190.35pt;height:2in" o:ole="">
            <v:imagedata r:id="rId11" o:title=""/>
          </v:shape>
          <o:OLEObject Type="Embed" ProgID="Visio.Drawing.11" ShapeID="_x0000_i1026" DrawAspect="Content" ObjectID="_1576063185" r:id="rId12"/>
        </w:object>
      </w:r>
    </w:p>
    <w:bookmarkEnd w:id="16"/>
    <w:p w:rsidR="00964106" w:rsidRDefault="00E476B4">
      <w:pPr>
        <w:jc w:val="center"/>
        <w:rPr>
          <w:rFonts w:asciiTheme="minorEastAsia" w:hAnsiTheme="minorEastAsia" w:cs="Times New Roman"/>
          <w:szCs w:val="21"/>
        </w:rPr>
      </w:pPr>
      <w:r>
        <w:rPr>
          <w:rFonts w:asciiTheme="minorEastAsia" w:hAnsiTheme="minorEastAsia" w:cs="Times New Roman" w:hint="eastAsia"/>
          <w:szCs w:val="21"/>
        </w:rPr>
        <w:t>图</w:t>
      </w:r>
      <w:r>
        <w:rPr>
          <w:rFonts w:asciiTheme="minorEastAsia" w:hAnsiTheme="minorEastAsia" w:cs="Times New Roman" w:hint="eastAsia"/>
          <w:szCs w:val="21"/>
        </w:rPr>
        <w:t xml:space="preserve">3 </w:t>
      </w:r>
      <w:r>
        <w:rPr>
          <w:rFonts w:asciiTheme="minorEastAsia" w:hAnsiTheme="minorEastAsia" w:cs="Times New Roman" w:hint="eastAsia"/>
          <w:szCs w:val="21"/>
        </w:rPr>
        <w:t>起动机启机过程简图</w:t>
      </w:r>
    </w:p>
    <w:p w:rsidR="00964106" w:rsidRDefault="00E476B4">
      <w:pPr>
        <w:jc w:val="left"/>
        <w:rPr>
          <w:rFonts w:asciiTheme="minorEastAsia" w:hAnsiTheme="minorEastAsia" w:cs="Times New Roman"/>
          <w:szCs w:val="21"/>
        </w:rPr>
      </w:pPr>
      <w:bookmarkStart w:id="17" w:name="OLE_LINK22"/>
      <w:r>
        <w:rPr>
          <w:rFonts w:asciiTheme="minorEastAsia" w:hAnsiTheme="minorEastAsia" w:cs="Times New Roman" w:hint="eastAsia"/>
          <w:szCs w:val="21"/>
        </w:rPr>
        <w:t>（</w:t>
      </w:r>
      <w:r>
        <w:rPr>
          <w:rFonts w:asciiTheme="minorEastAsia" w:hAnsiTheme="minorEastAsia" w:cs="Times New Roman" w:hint="eastAsia"/>
          <w:szCs w:val="21"/>
        </w:rPr>
        <w:t>1</w:t>
      </w:r>
      <w:r>
        <w:rPr>
          <w:rFonts w:asciiTheme="minorEastAsia" w:hAnsiTheme="minorEastAsia" w:cs="Times New Roman" w:hint="eastAsia"/>
          <w:szCs w:val="21"/>
        </w:rPr>
        <w:t>）发动机起动阶段</w:t>
      </w:r>
    </w:p>
    <w:p w:rsidR="00964106" w:rsidRDefault="00E476B4">
      <w:pPr>
        <w:ind w:firstLineChars="200" w:firstLine="420"/>
        <w:jc w:val="left"/>
        <w:rPr>
          <w:rFonts w:asciiTheme="minorEastAsia" w:hAnsiTheme="minorEastAsia" w:cs="Times New Roman"/>
          <w:szCs w:val="21"/>
        </w:rPr>
      </w:pPr>
      <w:r>
        <w:rPr>
          <w:rFonts w:asciiTheme="minorEastAsia" w:hAnsiTheme="minorEastAsia" w:cs="Times New Roman" w:hint="eastAsia"/>
          <w:szCs w:val="21"/>
        </w:rPr>
        <w:t>此过程中</w:t>
      </w:r>
      <w:r>
        <w:rPr>
          <w:rFonts w:asciiTheme="minorEastAsia" w:hAnsiTheme="minorEastAsia" w:cs="Times New Roman" w:hint="eastAsia"/>
          <w:szCs w:val="21"/>
        </w:rPr>
        <w:t>C0</w:t>
      </w:r>
      <w:r>
        <w:rPr>
          <w:rFonts w:asciiTheme="minorEastAsia" w:hAnsiTheme="minorEastAsia" w:cs="Times New Roman" w:hint="eastAsia"/>
          <w:szCs w:val="21"/>
        </w:rPr>
        <w:t>离合器是分离状态的，</w:t>
      </w:r>
      <w:r>
        <w:rPr>
          <w:rFonts w:asciiTheme="minorEastAsia" w:hAnsiTheme="minorEastAsia" w:cs="Times New Roman" w:hint="eastAsia"/>
          <w:szCs w:val="21"/>
        </w:rPr>
        <w:t>C0</w:t>
      </w:r>
      <w:r>
        <w:rPr>
          <w:rFonts w:asciiTheme="minorEastAsia" w:hAnsiTheme="minorEastAsia" w:cs="Times New Roman" w:hint="eastAsia"/>
          <w:szCs w:val="21"/>
        </w:rPr>
        <w:t>传递扭矩为零，发动机通过起动机进行启机，当发动机启机成功后，进入转速同步阶段，车辆驱动力由电机提供。</w:t>
      </w:r>
    </w:p>
    <w:p w:rsidR="00964106" w:rsidRDefault="00E476B4">
      <w:pPr>
        <w:jc w:val="left"/>
        <w:rPr>
          <w:rFonts w:asciiTheme="minorEastAsia" w:hAnsiTheme="minorEastAsia" w:cs="Times New Roman"/>
          <w:szCs w:val="21"/>
        </w:rPr>
      </w:pPr>
      <w:bookmarkStart w:id="18" w:name="OLE_LINK23"/>
      <w:bookmarkEnd w:id="17"/>
      <w:r>
        <w:rPr>
          <w:rFonts w:asciiTheme="minorEastAsia" w:hAnsiTheme="minorEastAsia" w:cs="Times New Roman" w:hint="eastAsia"/>
          <w:szCs w:val="21"/>
        </w:rPr>
        <w:t>（</w:t>
      </w:r>
      <w:r>
        <w:rPr>
          <w:rFonts w:asciiTheme="minorEastAsia" w:hAnsiTheme="minorEastAsia" w:cs="Times New Roman" w:hint="eastAsia"/>
          <w:szCs w:val="21"/>
        </w:rPr>
        <w:t>2</w:t>
      </w:r>
      <w:r>
        <w:rPr>
          <w:rFonts w:asciiTheme="minorEastAsia" w:hAnsiTheme="minorEastAsia" w:cs="Times New Roman" w:hint="eastAsia"/>
          <w:szCs w:val="21"/>
        </w:rPr>
        <w:t>）转速同步阶段</w:t>
      </w:r>
    </w:p>
    <w:p w:rsidR="00964106" w:rsidRDefault="00E476B4">
      <w:pPr>
        <w:ind w:firstLineChars="200" w:firstLine="420"/>
        <w:jc w:val="left"/>
        <w:rPr>
          <w:rFonts w:asciiTheme="minorEastAsia" w:hAnsiTheme="minorEastAsia" w:cs="Times New Roman"/>
          <w:szCs w:val="21"/>
        </w:rPr>
      </w:pPr>
      <w:r>
        <w:rPr>
          <w:rFonts w:asciiTheme="minorEastAsia" w:hAnsiTheme="minorEastAsia" w:cs="Times New Roman" w:hint="eastAsia"/>
          <w:szCs w:val="21"/>
        </w:rPr>
        <w:t>此时</w:t>
      </w:r>
      <w:r>
        <w:rPr>
          <w:rFonts w:asciiTheme="minorEastAsia" w:hAnsiTheme="minorEastAsia" w:cs="Times New Roman" w:hint="eastAsia"/>
          <w:szCs w:val="21"/>
        </w:rPr>
        <w:t>C0</w:t>
      </w:r>
      <w:r>
        <w:rPr>
          <w:rFonts w:asciiTheme="minorEastAsia" w:hAnsiTheme="minorEastAsia" w:cs="Times New Roman" w:hint="eastAsia"/>
          <w:szCs w:val="21"/>
        </w:rPr>
        <w:t>离合器仍然处于分离状态，发动机管理系统调节发动机转速，电机转速不进行调节，当两者的转速差小于一定值时，进入</w:t>
      </w:r>
      <w:r>
        <w:rPr>
          <w:rFonts w:asciiTheme="minorEastAsia" w:hAnsiTheme="minorEastAsia" w:cs="Times New Roman" w:hint="eastAsia"/>
          <w:szCs w:val="21"/>
        </w:rPr>
        <w:t>C0</w:t>
      </w:r>
      <w:r>
        <w:rPr>
          <w:rFonts w:asciiTheme="minorEastAsia" w:hAnsiTheme="minorEastAsia" w:cs="Times New Roman" w:hint="eastAsia"/>
          <w:szCs w:val="21"/>
        </w:rPr>
        <w:t>离合器结合阶段，车辆的驱动力仍只由电机提供。</w:t>
      </w:r>
    </w:p>
    <w:p w:rsidR="00964106" w:rsidRDefault="00E476B4">
      <w:pPr>
        <w:jc w:val="left"/>
        <w:rPr>
          <w:rFonts w:asciiTheme="minorEastAsia" w:hAnsiTheme="minorEastAsia" w:cs="Times New Roman"/>
          <w:szCs w:val="21"/>
        </w:rPr>
      </w:pPr>
      <w:bookmarkStart w:id="19" w:name="OLE_LINK25"/>
      <w:bookmarkEnd w:id="18"/>
      <w:r>
        <w:rPr>
          <w:rFonts w:asciiTheme="minorEastAsia" w:hAnsiTheme="minorEastAsia" w:cs="Times New Roman" w:hint="eastAsia"/>
          <w:szCs w:val="21"/>
        </w:rPr>
        <w:t>（</w:t>
      </w:r>
      <w:r>
        <w:rPr>
          <w:rFonts w:asciiTheme="minorEastAsia" w:hAnsiTheme="minorEastAsia" w:cs="Times New Roman" w:hint="eastAsia"/>
          <w:szCs w:val="21"/>
        </w:rPr>
        <w:t>3</w:t>
      </w:r>
      <w:r>
        <w:rPr>
          <w:rFonts w:asciiTheme="minorEastAsia" w:hAnsiTheme="minorEastAsia" w:cs="Times New Roman" w:hint="eastAsia"/>
          <w:szCs w:val="21"/>
        </w:rPr>
        <w:t>）</w:t>
      </w:r>
      <w:r>
        <w:rPr>
          <w:rFonts w:asciiTheme="minorEastAsia" w:hAnsiTheme="minorEastAsia" w:cs="Times New Roman" w:hint="eastAsia"/>
          <w:szCs w:val="21"/>
        </w:rPr>
        <w:t>C0</w:t>
      </w:r>
      <w:r>
        <w:rPr>
          <w:rFonts w:asciiTheme="minorEastAsia" w:hAnsiTheme="minorEastAsia" w:cs="Times New Roman" w:hint="eastAsia"/>
          <w:szCs w:val="21"/>
        </w:rPr>
        <w:t>离合器结合阶段</w:t>
      </w:r>
    </w:p>
    <w:p w:rsidR="00964106" w:rsidRDefault="00E476B4">
      <w:pPr>
        <w:ind w:firstLineChars="200" w:firstLine="420"/>
        <w:jc w:val="left"/>
        <w:rPr>
          <w:rFonts w:asciiTheme="minorEastAsia" w:hAnsiTheme="minorEastAsia" w:cs="Times New Roman"/>
          <w:szCs w:val="21"/>
        </w:rPr>
      </w:pPr>
      <w:r>
        <w:rPr>
          <w:rFonts w:asciiTheme="minorEastAsia" w:hAnsiTheme="minorEastAsia" w:cs="Times New Roman" w:hint="eastAsia"/>
          <w:szCs w:val="21"/>
        </w:rPr>
        <w:t>在此阶段，</w:t>
      </w:r>
      <w:r>
        <w:rPr>
          <w:rFonts w:asciiTheme="minorEastAsia" w:hAnsiTheme="minorEastAsia" w:cs="Times New Roman" w:hint="eastAsia"/>
          <w:szCs w:val="21"/>
        </w:rPr>
        <w:t>C0</w:t>
      </w:r>
      <w:r>
        <w:rPr>
          <w:rFonts w:asciiTheme="minorEastAsia" w:hAnsiTheme="minorEastAsia" w:cs="Times New Roman" w:hint="eastAsia"/>
          <w:szCs w:val="21"/>
        </w:rPr>
        <w:t>离合器逐渐结合，发动机扭矩逐渐增加，电机扭矩逐渐减小，车辆驱动力逐渐由电机提供向发动机提供切换。</w:t>
      </w:r>
      <w:bookmarkEnd w:id="19"/>
    </w:p>
    <w:p w:rsidR="00964106" w:rsidRDefault="00E476B4">
      <w:pPr>
        <w:pStyle w:val="a5"/>
        <w:rPr>
          <w:rFonts w:asciiTheme="minorEastAsia" w:hAnsiTheme="minorEastAsia"/>
          <w:b/>
          <w:szCs w:val="21"/>
        </w:rPr>
      </w:pPr>
      <w:bookmarkStart w:id="20" w:name="OLE_LINK26"/>
      <w:r>
        <w:rPr>
          <w:rFonts w:asciiTheme="minorEastAsia" w:hAnsiTheme="minorEastAsia" w:hint="eastAsia"/>
          <w:b/>
          <w:szCs w:val="21"/>
        </w:rPr>
        <w:t xml:space="preserve">1.2.2  </w:t>
      </w:r>
      <w:r>
        <w:rPr>
          <w:rFonts w:asciiTheme="minorEastAsia" w:hAnsiTheme="minorEastAsia" w:hint="eastAsia"/>
          <w:b/>
          <w:szCs w:val="21"/>
        </w:rPr>
        <w:t>主电机启机</w:t>
      </w:r>
    </w:p>
    <w:p w:rsidR="00964106" w:rsidRDefault="00E476B4">
      <w:pPr>
        <w:ind w:firstLineChars="200" w:firstLine="420"/>
        <w:rPr>
          <w:rFonts w:asciiTheme="minorEastAsia" w:hAnsiTheme="minorEastAsia" w:cs="Times New Roman"/>
          <w:szCs w:val="21"/>
        </w:rPr>
      </w:pPr>
      <w:bookmarkStart w:id="21" w:name="OLE_LINK27"/>
      <w:bookmarkEnd w:id="20"/>
      <w:r>
        <w:rPr>
          <w:rFonts w:asciiTheme="minorEastAsia" w:hAnsiTheme="minorEastAsia" w:cs="Times New Roman" w:hint="eastAsia"/>
          <w:szCs w:val="21"/>
        </w:rPr>
        <w:t>主电机启机过程分为</w:t>
      </w:r>
      <w:r>
        <w:rPr>
          <w:rFonts w:asciiTheme="minorEastAsia" w:hAnsiTheme="minorEastAsia" w:cs="Times New Roman" w:hint="eastAsia"/>
          <w:szCs w:val="21"/>
        </w:rPr>
        <w:t>4</w:t>
      </w:r>
      <w:r>
        <w:rPr>
          <w:rFonts w:asciiTheme="minorEastAsia" w:hAnsiTheme="minorEastAsia" w:cs="Times New Roman" w:hint="eastAsia"/>
          <w:szCs w:val="21"/>
        </w:rPr>
        <w:t>个阶段，分别为</w:t>
      </w:r>
      <w:r>
        <w:rPr>
          <w:rFonts w:asciiTheme="minorEastAsia" w:hAnsiTheme="minorEastAsia" w:cs="Times New Roman" w:hint="eastAsia"/>
          <w:szCs w:val="21"/>
        </w:rPr>
        <w:t>CO</w:t>
      </w:r>
      <w:r>
        <w:rPr>
          <w:rFonts w:asciiTheme="minorEastAsia" w:hAnsiTheme="minorEastAsia" w:cs="Times New Roman" w:hint="eastAsia"/>
          <w:szCs w:val="21"/>
        </w:rPr>
        <w:t>充油阶段、发动机拖动阶段、转速同步阶段、</w:t>
      </w:r>
      <w:r>
        <w:rPr>
          <w:rFonts w:asciiTheme="minorEastAsia" w:hAnsiTheme="minorEastAsia" w:cs="Times New Roman" w:hint="eastAsia"/>
          <w:szCs w:val="21"/>
        </w:rPr>
        <w:t>C0</w:t>
      </w:r>
      <w:r>
        <w:rPr>
          <w:rFonts w:asciiTheme="minorEastAsia" w:hAnsiTheme="minorEastAsia" w:cs="Times New Roman" w:hint="eastAsia"/>
          <w:szCs w:val="21"/>
        </w:rPr>
        <w:t>离合器结合阶段，如图</w:t>
      </w:r>
      <w:r>
        <w:rPr>
          <w:rFonts w:asciiTheme="minorEastAsia" w:hAnsiTheme="minorEastAsia" w:cs="Times New Roman" w:hint="eastAsia"/>
          <w:szCs w:val="21"/>
        </w:rPr>
        <w:t>4</w:t>
      </w:r>
      <w:r>
        <w:rPr>
          <w:rFonts w:asciiTheme="minorEastAsia" w:hAnsiTheme="minorEastAsia" w:cs="Times New Roman" w:hint="eastAsia"/>
          <w:szCs w:val="21"/>
        </w:rPr>
        <w:t>所示。</w:t>
      </w:r>
    </w:p>
    <w:p w:rsidR="00964106" w:rsidRDefault="00964106">
      <w:pPr>
        <w:jc w:val="center"/>
        <w:rPr>
          <w:rFonts w:asciiTheme="minorEastAsia" w:hAnsiTheme="minorEastAsia" w:cs="Times New Roman"/>
          <w:szCs w:val="21"/>
        </w:rPr>
      </w:pPr>
      <w:r w:rsidRPr="00964106">
        <w:rPr>
          <w:rFonts w:asciiTheme="minorEastAsia" w:hAnsiTheme="minorEastAsia" w:cs="Times New Roman"/>
          <w:szCs w:val="21"/>
        </w:rPr>
        <w:object w:dxaOrig="17114" w:dyaOrig="14318">
          <v:shape id="_x0000_i1027" type="#_x0000_t75" style="width:207.85pt;height:173.45pt" o:ole="">
            <v:imagedata r:id="rId13" o:title=""/>
          </v:shape>
          <o:OLEObject Type="Embed" ProgID="Visio.Drawing.11" ShapeID="_x0000_i1027" DrawAspect="Content" ObjectID="_1576063186" r:id="rId14"/>
        </w:object>
      </w:r>
      <w:bookmarkEnd w:id="21"/>
      <w:r w:rsidR="00E476B4">
        <w:rPr>
          <w:rFonts w:asciiTheme="minorEastAsia" w:hAnsiTheme="minorEastAsia" w:cs="Times New Roman" w:hint="eastAsia"/>
          <w:szCs w:val="21"/>
        </w:rPr>
        <w:t>图</w:t>
      </w:r>
      <w:r w:rsidR="00E476B4">
        <w:rPr>
          <w:rFonts w:asciiTheme="minorEastAsia" w:hAnsiTheme="minorEastAsia" w:cs="Times New Roman" w:hint="eastAsia"/>
          <w:szCs w:val="21"/>
        </w:rPr>
        <w:t>4</w:t>
      </w:r>
      <w:r w:rsidR="00E476B4">
        <w:rPr>
          <w:rFonts w:asciiTheme="minorEastAsia" w:hAnsiTheme="minorEastAsia" w:cs="Times New Roman" w:hint="eastAsia"/>
          <w:szCs w:val="21"/>
        </w:rPr>
        <w:t>主电机启机过程简图</w:t>
      </w:r>
    </w:p>
    <w:p w:rsidR="00964106" w:rsidRDefault="00E476B4">
      <w:pPr>
        <w:pStyle w:val="af1"/>
        <w:numPr>
          <w:ilvl w:val="0"/>
          <w:numId w:val="3"/>
        </w:numPr>
        <w:spacing w:line="360" w:lineRule="auto"/>
        <w:ind w:firstLineChars="0"/>
        <w:jc w:val="left"/>
        <w:rPr>
          <w:rFonts w:asciiTheme="minorEastAsia" w:hAnsiTheme="minorEastAsia" w:cs="Times New Roman"/>
          <w:szCs w:val="21"/>
        </w:rPr>
      </w:pPr>
      <w:bookmarkStart w:id="22" w:name="OLE_LINK28"/>
      <w:r>
        <w:rPr>
          <w:rFonts w:asciiTheme="minorEastAsia" w:hAnsiTheme="minorEastAsia" w:cs="Times New Roman" w:hint="eastAsia"/>
          <w:szCs w:val="21"/>
        </w:rPr>
        <w:t>CO</w:t>
      </w:r>
      <w:r>
        <w:rPr>
          <w:rFonts w:asciiTheme="minorEastAsia" w:hAnsiTheme="minorEastAsia" w:cs="Times New Roman" w:hint="eastAsia"/>
          <w:szCs w:val="21"/>
        </w:rPr>
        <w:t>充油阶段</w:t>
      </w:r>
    </w:p>
    <w:p w:rsidR="00964106" w:rsidRDefault="00E476B4">
      <w:pPr>
        <w:ind w:firstLine="420"/>
        <w:jc w:val="left"/>
        <w:rPr>
          <w:rFonts w:asciiTheme="minorEastAsia" w:hAnsiTheme="minorEastAsia" w:cs="Times New Roman"/>
          <w:szCs w:val="21"/>
        </w:rPr>
      </w:pPr>
      <w:r>
        <w:rPr>
          <w:rFonts w:asciiTheme="minorEastAsia" w:hAnsiTheme="minorEastAsia" w:cs="Times New Roman" w:hint="eastAsia"/>
          <w:szCs w:val="21"/>
        </w:rPr>
        <w:t>此过程中</w:t>
      </w:r>
      <w:r>
        <w:rPr>
          <w:rFonts w:asciiTheme="minorEastAsia" w:hAnsiTheme="minorEastAsia" w:cs="Times New Roman" w:hint="eastAsia"/>
          <w:szCs w:val="21"/>
        </w:rPr>
        <w:t>C0</w:t>
      </w:r>
      <w:r>
        <w:rPr>
          <w:rFonts w:asciiTheme="minorEastAsia" w:hAnsiTheme="minorEastAsia" w:cs="Times New Roman" w:hint="eastAsia"/>
          <w:szCs w:val="21"/>
        </w:rPr>
        <w:t>离合器进行充油，</w:t>
      </w:r>
      <w:r>
        <w:rPr>
          <w:rFonts w:asciiTheme="minorEastAsia" w:hAnsiTheme="minorEastAsia" w:cs="Times New Roman" w:hint="eastAsia"/>
          <w:szCs w:val="21"/>
        </w:rPr>
        <w:t>CO</w:t>
      </w:r>
      <w:r>
        <w:rPr>
          <w:rFonts w:asciiTheme="minorEastAsia" w:hAnsiTheme="minorEastAsia" w:cs="Times New Roman" w:hint="eastAsia"/>
          <w:szCs w:val="21"/>
        </w:rPr>
        <w:t>离合器处于分离状态，</w:t>
      </w:r>
      <w:r>
        <w:rPr>
          <w:rFonts w:asciiTheme="minorEastAsia" w:hAnsiTheme="minorEastAsia" w:cs="Times New Roman" w:hint="eastAsia"/>
          <w:szCs w:val="21"/>
        </w:rPr>
        <w:t>C0</w:t>
      </w:r>
      <w:r>
        <w:rPr>
          <w:rFonts w:asciiTheme="minorEastAsia" w:hAnsiTheme="minorEastAsia" w:cs="Times New Roman" w:hint="eastAsia"/>
          <w:szCs w:val="21"/>
        </w:rPr>
        <w:t>传递扭矩为零，</w:t>
      </w:r>
      <w:bookmarkStart w:id="23" w:name="OLE_LINK17"/>
      <w:r>
        <w:rPr>
          <w:rFonts w:asciiTheme="minorEastAsia" w:hAnsiTheme="minorEastAsia" w:cs="Times New Roman" w:hint="eastAsia"/>
          <w:szCs w:val="21"/>
        </w:rPr>
        <w:t>当充油完成后进入发动机拖动阶段。</w:t>
      </w:r>
      <w:r>
        <w:rPr>
          <w:rFonts w:asciiTheme="minorEastAsia" w:hAnsiTheme="minorEastAsia" w:cs="Times New Roman" w:hint="eastAsia"/>
          <w:szCs w:val="21"/>
        </w:rPr>
        <w:t>C0</w:t>
      </w:r>
      <w:r>
        <w:rPr>
          <w:rFonts w:asciiTheme="minorEastAsia" w:hAnsiTheme="minorEastAsia" w:cs="Times New Roman" w:hint="eastAsia"/>
          <w:szCs w:val="21"/>
        </w:rPr>
        <w:t>离合器充油过程中，车辆驱动力完全由主电机提供</w:t>
      </w:r>
      <w:bookmarkEnd w:id="23"/>
      <w:r>
        <w:rPr>
          <w:rFonts w:asciiTheme="minorEastAsia" w:hAnsiTheme="minorEastAsia" w:cs="Times New Roman" w:hint="eastAsia"/>
          <w:szCs w:val="21"/>
        </w:rPr>
        <w:t>。</w:t>
      </w:r>
    </w:p>
    <w:p w:rsidR="00964106" w:rsidRDefault="00E476B4">
      <w:pPr>
        <w:pStyle w:val="af1"/>
        <w:numPr>
          <w:ilvl w:val="0"/>
          <w:numId w:val="3"/>
        </w:numPr>
        <w:spacing w:line="360" w:lineRule="auto"/>
        <w:ind w:firstLineChars="0"/>
        <w:jc w:val="left"/>
        <w:rPr>
          <w:rFonts w:asciiTheme="minorEastAsia" w:hAnsiTheme="minorEastAsia" w:cs="Times New Roman"/>
          <w:szCs w:val="21"/>
        </w:rPr>
      </w:pPr>
      <w:bookmarkStart w:id="24" w:name="OLE_LINK29"/>
      <w:bookmarkEnd w:id="22"/>
      <w:r>
        <w:rPr>
          <w:rFonts w:asciiTheme="minorEastAsia" w:hAnsiTheme="minorEastAsia" w:cs="Times New Roman" w:hint="eastAsia"/>
          <w:szCs w:val="21"/>
        </w:rPr>
        <w:t>发动机拖动阶段</w:t>
      </w:r>
    </w:p>
    <w:p w:rsidR="00964106" w:rsidRDefault="00E476B4">
      <w:pPr>
        <w:ind w:firstLine="420"/>
        <w:jc w:val="left"/>
        <w:rPr>
          <w:rFonts w:asciiTheme="minorEastAsia" w:hAnsiTheme="minorEastAsia" w:cs="Times New Roman"/>
          <w:szCs w:val="21"/>
        </w:rPr>
      </w:pPr>
      <w:r>
        <w:rPr>
          <w:rFonts w:asciiTheme="minorEastAsia" w:hAnsiTheme="minorEastAsia" w:cs="Times New Roman" w:hint="eastAsia"/>
          <w:szCs w:val="21"/>
        </w:rPr>
        <w:t>在此阶段，</w:t>
      </w:r>
      <w:r>
        <w:rPr>
          <w:rFonts w:asciiTheme="minorEastAsia" w:hAnsiTheme="minorEastAsia" w:cs="Times New Roman" w:hint="eastAsia"/>
          <w:szCs w:val="21"/>
        </w:rPr>
        <w:t>CO</w:t>
      </w:r>
      <w:r>
        <w:rPr>
          <w:rFonts w:asciiTheme="minorEastAsia" w:hAnsiTheme="minorEastAsia" w:cs="Times New Roman" w:hint="eastAsia"/>
          <w:szCs w:val="21"/>
        </w:rPr>
        <w:t>离合器逐渐结合，主电机扭矩通过</w:t>
      </w:r>
      <w:r>
        <w:rPr>
          <w:rFonts w:asciiTheme="minorEastAsia" w:hAnsiTheme="minorEastAsia" w:cs="Times New Roman" w:hint="eastAsia"/>
          <w:szCs w:val="21"/>
        </w:rPr>
        <w:t>C0</w:t>
      </w:r>
      <w:r>
        <w:rPr>
          <w:rFonts w:asciiTheme="minorEastAsia" w:hAnsiTheme="minorEastAsia" w:cs="Times New Roman" w:hint="eastAsia"/>
          <w:szCs w:val="21"/>
        </w:rPr>
        <w:t>离合器传递至发动机，主电机将发动机转速拖动超过发动机起动转速</w:t>
      </w:r>
      <w:bookmarkStart w:id="25" w:name="OLE_LINK20"/>
      <w:bookmarkStart w:id="26" w:name="OLE_LINK21"/>
      <w:r>
        <w:rPr>
          <w:rFonts w:asciiTheme="minorEastAsia" w:hAnsiTheme="minorEastAsia" w:cs="Times New Roman" w:hint="eastAsia"/>
          <w:szCs w:val="21"/>
        </w:rPr>
        <w:t>后，发动机点火，进入转速同步阶段。发动机拖动过程中，车辆驱动力由主电机提供</w:t>
      </w:r>
      <w:bookmarkEnd w:id="25"/>
      <w:bookmarkEnd w:id="26"/>
      <w:r>
        <w:rPr>
          <w:rFonts w:asciiTheme="minorEastAsia" w:hAnsiTheme="minorEastAsia" w:cs="Times New Roman" w:hint="eastAsia"/>
          <w:szCs w:val="21"/>
        </w:rPr>
        <w:t>。</w:t>
      </w:r>
    </w:p>
    <w:p w:rsidR="00964106" w:rsidRDefault="00E476B4">
      <w:pPr>
        <w:pStyle w:val="af1"/>
        <w:numPr>
          <w:ilvl w:val="0"/>
          <w:numId w:val="3"/>
        </w:numPr>
        <w:spacing w:line="360" w:lineRule="auto"/>
        <w:ind w:firstLineChars="0"/>
        <w:jc w:val="left"/>
        <w:rPr>
          <w:rFonts w:asciiTheme="minorEastAsia" w:hAnsiTheme="minorEastAsia" w:cs="Times New Roman"/>
          <w:szCs w:val="21"/>
        </w:rPr>
      </w:pPr>
      <w:bookmarkStart w:id="27" w:name="OLE_LINK30"/>
      <w:bookmarkEnd w:id="24"/>
      <w:r>
        <w:rPr>
          <w:rFonts w:asciiTheme="minorEastAsia" w:hAnsiTheme="minorEastAsia" w:cs="Times New Roman" w:hint="eastAsia"/>
          <w:szCs w:val="21"/>
        </w:rPr>
        <w:t>转速同步阶段</w:t>
      </w:r>
    </w:p>
    <w:p w:rsidR="00964106" w:rsidRDefault="00E476B4">
      <w:pPr>
        <w:ind w:firstLine="420"/>
        <w:jc w:val="left"/>
        <w:rPr>
          <w:rFonts w:asciiTheme="minorEastAsia" w:hAnsiTheme="minorEastAsia" w:cs="Times New Roman"/>
          <w:szCs w:val="21"/>
        </w:rPr>
      </w:pPr>
      <w:r>
        <w:rPr>
          <w:rFonts w:asciiTheme="minorEastAsia" w:hAnsiTheme="minorEastAsia" w:cs="Times New Roman" w:hint="eastAsia"/>
          <w:szCs w:val="21"/>
        </w:rPr>
        <w:t>在此阶段，</w:t>
      </w:r>
      <w:r>
        <w:rPr>
          <w:rFonts w:asciiTheme="minorEastAsia" w:hAnsiTheme="minorEastAsia" w:cs="Times New Roman" w:hint="eastAsia"/>
          <w:szCs w:val="21"/>
        </w:rPr>
        <w:t>C0</w:t>
      </w:r>
      <w:r>
        <w:rPr>
          <w:rFonts w:asciiTheme="minorEastAsia" w:hAnsiTheme="minorEastAsia" w:cs="Times New Roman" w:hint="eastAsia"/>
          <w:szCs w:val="21"/>
        </w:rPr>
        <w:t>离合器快速分离，发动机管理系统将对发动机转速进行调节，目标转速为电机转速，直到两者的转速差小于一定值时，进入</w:t>
      </w:r>
      <w:r>
        <w:rPr>
          <w:rFonts w:asciiTheme="minorEastAsia" w:hAnsiTheme="minorEastAsia" w:cs="Times New Roman" w:hint="eastAsia"/>
          <w:szCs w:val="21"/>
        </w:rPr>
        <w:t>C0</w:t>
      </w:r>
      <w:r>
        <w:rPr>
          <w:rFonts w:asciiTheme="minorEastAsia" w:hAnsiTheme="minorEastAsia" w:cs="Times New Roman" w:hint="eastAsia"/>
          <w:szCs w:val="21"/>
        </w:rPr>
        <w:t>离合器结合阶段。发动机与电机同步过程中，车辆驱动力由主电机提供。</w:t>
      </w:r>
    </w:p>
    <w:p w:rsidR="00964106" w:rsidRDefault="00E476B4">
      <w:pPr>
        <w:pStyle w:val="af1"/>
        <w:numPr>
          <w:ilvl w:val="0"/>
          <w:numId w:val="3"/>
        </w:numPr>
        <w:spacing w:line="360" w:lineRule="auto"/>
        <w:ind w:firstLineChars="0"/>
        <w:jc w:val="left"/>
        <w:rPr>
          <w:rFonts w:asciiTheme="minorEastAsia" w:hAnsiTheme="minorEastAsia" w:cs="Times New Roman"/>
          <w:szCs w:val="21"/>
        </w:rPr>
      </w:pPr>
      <w:bookmarkStart w:id="28" w:name="OLE_LINK31"/>
      <w:bookmarkEnd w:id="27"/>
      <w:r>
        <w:rPr>
          <w:rFonts w:asciiTheme="minorEastAsia" w:hAnsiTheme="minorEastAsia" w:cs="Times New Roman" w:hint="eastAsia"/>
          <w:szCs w:val="21"/>
        </w:rPr>
        <w:t>CO</w:t>
      </w:r>
      <w:r>
        <w:rPr>
          <w:rFonts w:asciiTheme="minorEastAsia" w:hAnsiTheme="minorEastAsia" w:cs="Times New Roman" w:hint="eastAsia"/>
          <w:szCs w:val="21"/>
        </w:rPr>
        <w:t>离合器结合阶段</w:t>
      </w:r>
    </w:p>
    <w:p w:rsidR="00964106" w:rsidRDefault="00E476B4">
      <w:pPr>
        <w:ind w:firstLineChars="200" w:firstLine="420"/>
        <w:jc w:val="left"/>
        <w:rPr>
          <w:rFonts w:asciiTheme="minorEastAsia" w:hAnsiTheme="minorEastAsia" w:cs="Times New Roman"/>
          <w:szCs w:val="21"/>
        </w:rPr>
      </w:pPr>
      <w:r>
        <w:rPr>
          <w:rFonts w:asciiTheme="minorEastAsia" w:hAnsiTheme="minorEastAsia" w:cs="Times New Roman" w:hint="eastAsia"/>
          <w:szCs w:val="21"/>
        </w:rPr>
        <w:t>在此阶段，</w:t>
      </w:r>
      <w:r>
        <w:rPr>
          <w:rFonts w:asciiTheme="minorEastAsia" w:hAnsiTheme="minorEastAsia" w:cs="Times New Roman" w:hint="eastAsia"/>
          <w:szCs w:val="21"/>
        </w:rPr>
        <w:t>C0</w:t>
      </w:r>
      <w:r>
        <w:rPr>
          <w:rFonts w:asciiTheme="minorEastAsia" w:hAnsiTheme="minorEastAsia" w:cs="Times New Roman" w:hint="eastAsia"/>
          <w:szCs w:val="21"/>
        </w:rPr>
        <w:t>离合器逐渐结合，发动机扭矩逐渐增加，电机扭矩逐渐减小，车辆驱动力逐渐由电机提供向发动机提供切换。</w:t>
      </w:r>
    </w:p>
    <w:p w:rsidR="00964106" w:rsidRDefault="00E476B4">
      <w:pPr>
        <w:pStyle w:val="a5"/>
        <w:rPr>
          <w:rFonts w:asciiTheme="minorEastAsia" w:hAnsiTheme="minorEastAsia"/>
          <w:b/>
          <w:szCs w:val="21"/>
        </w:rPr>
      </w:pPr>
      <w:bookmarkStart w:id="29" w:name="_Toc445043593"/>
      <w:bookmarkStart w:id="30" w:name="OLE_LINK32"/>
      <w:bookmarkEnd w:id="28"/>
      <w:r>
        <w:rPr>
          <w:rFonts w:asciiTheme="minorEastAsia" w:hAnsiTheme="minorEastAsia" w:hint="eastAsia"/>
          <w:b/>
          <w:szCs w:val="21"/>
        </w:rPr>
        <w:t xml:space="preserve">2  </w:t>
      </w:r>
      <w:r>
        <w:rPr>
          <w:rFonts w:asciiTheme="minorEastAsia" w:hAnsiTheme="minorEastAsia"/>
          <w:b/>
          <w:szCs w:val="21"/>
        </w:rPr>
        <w:t>驾驶性评价</w:t>
      </w:r>
      <w:r>
        <w:rPr>
          <w:rFonts w:asciiTheme="minorEastAsia" w:hAnsiTheme="minorEastAsia" w:hint="eastAsia"/>
          <w:b/>
          <w:szCs w:val="21"/>
        </w:rPr>
        <w:t>方式</w:t>
      </w:r>
      <w:bookmarkEnd w:id="29"/>
      <w:r>
        <w:rPr>
          <w:rFonts w:asciiTheme="minorEastAsia" w:hAnsiTheme="minorEastAsia" w:hint="eastAsia"/>
          <w:b/>
          <w:szCs w:val="21"/>
        </w:rPr>
        <w:t>及目标</w:t>
      </w:r>
    </w:p>
    <w:p w:rsidR="00964106" w:rsidRDefault="00E476B4">
      <w:pPr>
        <w:pStyle w:val="a5"/>
        <w:ind w:firstLine="420"/>
        <w:rPr>
          <w:rFonts w:asciiTheme="minorEastAsia" w:hAnsiTheme="minorEastAsia" w:cs="Times New Roman"/>
          <w:b/>
          <w:szCs w:val="21"/>
        </w:rPr>
      </w:pPr>
      <w:r>
        <w:rPr>
          <w:rFonts w:asciiTheme="minorEastAsia" w:hAnsiTheme="minorEastAsia" w:cs="Times New Roman" w:hint="eastAsia"/>
          <w:szCs w:val="21"/>
        </w:rPr>
        <w:t>驾驶性评价方式分为动力性和平顺性两个方面</w:t>
      </w:r>
      <w:r>
        <w:rPr>
          <w:rFonts w:asciiTheme="minorEastAsia" w:hAnsiTheme="minorEastAsia" w:cs="Times New Roman" w:hint="eastAsia"/>
          <w:b/>
          <w:szCs w:val="21"/>
        </w:rPr>
        <w:t>。</w:t>
      </w:r>
    </w:p>
    <w:p w:rsidR="00964106" w:rsidRDefault="00E476B4">
      <w:pPr>
        <w:pStyle w:val="a5"/>
        <w:rPr>
          <w:rFonts w:asciiTheme="minorEastAsia" w:hAnsiTheme="minorEastAsia"/>
          <w:b/>
          <w:szCs w:val="21"/>
        </w:rPr>
      </w:pPr>
      <w:bookmarkStart w:id="31" w:name="_Toc445043594"/>
      <w:bookmarkStart w:id="32" w:name="OLE_LINK33"/>
      <w:bookmarkEnd w:id="30"/>
      <w:r>
        <w:rPr>
          <w:rFonts w:asciiTheme="minorEastAsia" w:hAnsiTheme="minorEastAsia" w:hint="eastAsia"/>
          <w:b/>
          <w:szCs w:val="21"/>
        </w:rPr>
        <w:t xml:space="preserve">2.1  </w:t>
      </w:r>
      <w:r>
        <w:rPr>
          <w:rFonts w:asciiTheme="minorEastAsia" w:hAnsiTheme="minorEastAsia" w:hint="eastAsia"/>
          <w:b/>
          <w:szCs w:val="21"/>
        </w:rPr>
        <w:t>动力性评价</w:t>
      </w:r>
      <w:bookmarkEnd w:id="31"/>
    </w:p>
    <w:p w:rsidR="00964106" w:rsidRDefault="00E476B4">
      <w:pPr>
        <w:ind w:firstLineChars="200" w:firstLine="420"/>
        <w:jc w:val="left"/>
        <w:rPr>
          <w:rFonts w:asciiTheme="minorEastAsia" w:hAnsiTheme="minorEastAsia" w:cs="Times New Roman"/>
          <w:szCs w:val="21"/>
        </w:rPr>
      </w:pPr>
      <w:r>
        <w:rPr>
          <w:rFonts w:asciiTheme="minorEastAsia" w:hAnsiTheme="minorEastAsia" w:cs="Times New Roman" w:hint="eastAsia"/>
          <w:szCs w:val="21"/>
        </w:rPr>
        <w:t>如图</w:t>
      </w:r>
      <w:r>
        <w:rPr>
          <w:rFonts w:asciiTheme="minorEastAsia" w:hAnsiTheme="minorEastAsia" w:cs="Times New Roman"/>
          <w:szCs w:val="21"/>
        </w:rPr>
        <w:t>5</w:t>
      </w:r>
      <w:r>
        <w:rPr>
          <w:rFonts w:asciiTheme="minorEastAsia" w:hAnsiTheme="minorEastAsia" w:cs="Times New Roman" w:hint="eastAsia"/>
          <w:szCs w:val="21"/>
        </w:rPr>
        <w:t>所示，为典型的</w:t>
      </w:r>
      <w:r>
        <w:rPr>
          <w:rFonts w:asciiTheme="minorEastAsia" w:hAnsiTheme="minorEastAsia" w:cs="Times New Roman"/>
          <w:szCs w:val="21"/>
        </w:rPr>
        <w:t>P2</w:t>
      </w:r>
      <w:r>
        <w:rPr>
          <w:rFonts w:asciiTheme="minorEastAsia" w:hAnsiTheme="minorEastAsia" w:cs="Times New Roman"/>
          <w:szCs w:val="21"/>
        </w:rPr>
        <w:t>构型</w:t>
      </w:r>
      <w:r>
        <w:rPr>
          <w:rFonts w:asciiTheme="minorEastAsia" w:hAnsiTheme="minorEastAsia" w:cs="Times New Roman" w:hint="eastAsia"/>
          <w:szCs w:val="21"/>
        </w:rPr>
        <w:t>混合动力车辆在加速过程中加速度变化曲线，我们将加速踏板深踩达到</w:t>
      </w:r>
      <w:r>
        <w:rPr>
          <w:rFonts w:asciiTheme="minorEastAsia" w:hAnsiTheme="minorEastAsia" w:cs="Times New Roman"/>
          <w:szCs w:val="21"/>
        </w:rPr>
        <w:t>30%</w:t>
      </w:r>
      <w:r>
        <w:rPr>
          <w:rFonts w:asciiTheme="minorEastAsia" w:hAnsiTheme="minorEastAsia" w:cs="Times New Roman" w:hint="eastAsia"/>
          <w:szCs w:val="21"/>
        </w:rPr>
        <w:t>的时刻定义为</w:t>
      </w:r>
      <m:oMath>
        <m:sSub>
          <m:sSubPr>
            <m:ctrlPr>
              <w:rPr>
                <w:rFonts w:ascii="Cambria Math" w:hAnsiTheme="minorEastAsia" w:cs="Times New Roman"/>
                <w:szCs w:val="21"/>
              </w:rPr>
            </m:ctrlPr>
          </m:sSubPr>
          <m:e>
            <m:r>
              <m:rPr>
                <m:sty m:val="p"/>
              </m:rPr>
              <w:rPr>
                <w:rFonts w:ascii="Cambria Math" w:hAnsiTheme="minorEastAsia" w:cs="Times New Roman" w:hint="eastAsia"/>
                <w:szCs w:val="21"/>
              </w:rPr>
              <m:t>t</m:t>
            </m:r>
          </m:e>
          <m:sub>
            <m:r>
              <m:rPr>
                <m:sty m:val="p"/>
              </m:rPr>
              <w:rPr>
                <w:rFonts w:ascii="Cambria Math" w:hAnsiTheme="minorEastAsia" w:cs="Times New Roman" w:hint="eastAsia"/>
                <w:szCs w:val="21"/>
              </w:rPr>
              <m:t>a</m:t>
            </m:r>
          </m:sub>
        </m:sSub>
      </m:oMath>
      <w:r>
        <w:rPr>
          <w:rFonts w:asciiTheme="minorEastAsia" w:hAnsiTheme="minorEastAsia" w:cs="Times New Roman" w:hint="eastAsia"/>
          <w:szCs w:val="21"/>
        </w:rPr>
        <w:t>，此刻</w:t>
      </w:r>
      <m:oMath>
        <m:sSub>
          <m:sSubPr>
            <m:ctrlPr>
              <w:rPr>
                <w:rFonts w:ascii="Cambria Math" w:hAnsiTheme="minorEastAsia" w:cs="Times New Roman"/>
                <w:szCs w:val="21"/>
              </w:rPr>
            </m:ctrlPr>
          </m:sSubPr>
          <m:e>
            <m:r>
              <m:rPr>
                <m:sty m:val="p"/>
              </m:rPr>
              <w:rPr>
                <w:rFonts w:ascii="Cambria Math" w:hAnsiTheme="minorEastAsia" w:cs="Times New Roman" w:hint="eastAsia"/>
                <w:szCs w:val="21"/>
              </w:rPr>
              <m:t>t</m:t>
            </m:r>
          </m:e>
          <m:sub>
            <m:r>
              <m:rPr>
                <m:sty m:val="p"/>
              </m:rPr>
              <w:rPr>
                <w:rFonts w:ascii="Cambria Math" w:hAnsiTheme="minorEastAsia" w:cs="Times New Roman" w:hint="eastAsia"/>
                <w:szCs w:val="21"/>
              </w:rPr>
              <m:t>a</m:t>
            </m:r>
          </m:sub>
        </m:sSub>
        <m:r>
          <m:rPr>
            <m:sty m:val="p"/>
          </m:rPr>
          <w:rPr>
            <w:rFonts w:ascii="Cambria Math" w:hAnsiTheme="minorEastAsia" w:cs="Times New Roman" w:hint="eastAsia"/>
            <w:szCs w:val="21"/>
          </w:rPr>
          <m:t>=0</m:t>
        </m:r>
      </m:oMath>
      <w:r>
        <w:rPr>
          <w:rFonts w:asciiTheme="minorEastAsia" w:hAnsiTheme="minorEastAsia" w:cs="Times New Roman" w:hint="eastAsia"/>
          <w:szCs w:val="21"/>
        </w:rPr>
        <w:t>。当踩下加速踏板时车辆的加速度开始上升，加速度上升过程中会出现一个平滑期，为加速度储备期，此时刻为</w:t>
      </w:r>
      <m:oMath>
        <m:sSub>
          <m:sSubPr>
            <m:ctrlPr>
              <w:rPr>
                <w:rFonts w:ascii="Cambria Math" w:hAnsiTheme="minorEastAsia" w:cs="Times New Roman"/>
                <w:szCs w:val="21"/>
              </w:rPr>
            </m:ctrlPr>
          </m:sSubPr>
          <m:e>
            <m:r>
              <m:rPr>
                <m:sty m:val="p"/>
              </m:rPr>
              <w:rPr>
                <w:rFonts w:ascii="Cambria Math" w:hAnsiTheme="minorEastAsia" w:cs="Times New Roman" w:hint="eastAsia"/>
                <w:szCs w:val="21"/>
              </w:rPr>
              <m:t>t</m:t>
            </m:r>
          </m:e>
          <m:sub>
            <m:r>
              <m:rPr>
                <m:sty m:val="p"/>
              </m:rPr>
              <w:rPr>
                <w:rFonts w:ascii="Cambria Math" w:hAnsiTheme="minorEastAsia" w:cs="Times New Roman" w:hint="eastAsia"/>
                <w:szCs w:val="21"/>
              </w:rPr>
              <m:t>a_R</m:t>
            </m:r>
          </m:sub>
        </m:sSub>
      </m:oMath>
      <w:r>
        <w:rPr>
          <w:rFonts w:asciiTheme="minorEastAsia" w:hAnsiTheme="minorEastAsia" w:cs="Times New Roman" w:hint="eastAsia"/>
          <w:szCs w:val="21"/>
        </w:rPr>
        <w:t>，加速度为</w:t>
      </w:r>
      <m:oMath>
        <m:sSub>
          <m:sSubPr>
            <m:ctrlPr>
              <w:rPr>
                <w:rFonts w:ascii="Cambria Math" w:hAnsiTheme="minorEastAsia" w:cs="Times New Roman"/>
                <w:szCs w:val="21"/>
              </w:rPr>
            </m:ctrlPr>
          </m:sSubPr>
          <m:e>
            <m:r>
              <m:rPr>
                <m:sty m:val="p"/>
              </m:rPr>
              <w:rPr>
                <w:rFonts w:ascii="Cambria Math" w:hAnsiTheme="minorEastAsia" w:cs="Times New Roman" w:hint="eastAsia"/>
                <w:szCs w:val="21"/>
              </w:rPr>
              <m:t>a</m:t>
            </m:r>
          </m:e>
          <m:sub>
            <m:r>
              <m:rPr>
                <m:sty m:val="p"/>
              </m:rPr>
              <w:rPr>
                <w:rFonts w:ascii="Cambria Math" w:hAnsiTheme="minorEastAsia" w:cs="Times New Roman" w:hint="eastAsia"/>
                <w:szCs w:val="21"/>
              </w:rPr>
              <m:t>R</m:t>
            </m:r>
          </m:sub>
        </m:sSub>
      </m:oMath>
      <w:r>
        <w:rPr>
          <w:rFonts w:asciiTheme="minorEastAsia" w:hAnsiTheme="minorEastAsia" w:cs="Times New Roman" w:hint="eastAsia"/>
          <w:szCs w:val="21"/>
        </w:rPr>
        <w:t>。最大加速度为</w:t>
      </w:r>
      <m:oMath>
        <m:sSub>
          <m:sSubPr>
            <m:ctrlPr>
              <w:rPr>
                <w:rFonts w:ascii="Cambria Math" w:hAnsiTheme="minorEastAsia" w:cs="Times New Roman"/>
                <w:szCs w:val="21"/>
              </w:rPr>
            </m:ctrlPr>
          </m:sSubPr>
          <m:e>
            <m:r>
              <m:rPr>
                <m:sty m:val="p"/>
              </m:rPr>
              <w:rPr>
                <w:rFonts w:ascii="Cambria Math" w:hAnsiTheme="minorEastAsia" w:cs="Times New Roman" w:hint="eastAsia"/>
                <w:szCs w:val="21"/>
              </w:rPr>
              <m:t>a</m:t>
            </m:r>
          </m:e>
          <m:sub>
            <m:r>
              <m:rPr>
                <m:sty m:val="p"/>
              </m:rPr>
              <w:rPr>
                <w:rFonts w:ascii="Cambria Math" w:hAnsiTheme="minorEastAsia" w:cs="Times New Roman"/>
                <w:szCs w:val="21"/>
              </w:rPr>
              <m:t>max</m:t>
            </m:r>
          </m:sub>
        </m:sSub>
      </m:oMath>
      <w:r>
        <w:rPr>
          <w:rFonts w:asciiTheme="minorEastAsia" w:hAnsiTheme="minorEastAsia" w:cs="Times New Roman" w:hint="eastAsia"/>
          <w:szCs w:val="21"/>
        </w:rPr>
        <w:t>，达到最大加速度的时间为</w:t>
      </w:r>
      <m:oMath>
        <m:sSub>
          <m:sSubPr>
            <m:ctrlPr>
              <w:rPr>
                <w:rFonts w:ascii="Cambria Math" w:hAnsiTheme="minorEastAsia" w:cs="Times New Roman"/>
                <w:szCs w:val="21"/>
              </w:rPr>
            </m:ctrlPr>
          </m:sSubPr>
          <m:e>
            <m:r>
              <m:rPr>
                <m:sty m:val="p"/>
              </m:rPr>
              <w:rPr>
                <w:rFonts w:ascii="Cambria Math" w:hAnsiTheme="minorEastAsia" w:cs="Times New Roman" w:hint="eastAsia"/>
                <w:szCs w:val="21"/>
              </w:rPr>
              <m:t>t</m:t>
            </m:r>
          </m:e>
          <m:sub>
            <m:r>
              <m:rPr>
                <m:sty m:val="p"/>
              </m:rPr>
              <w:rPr>
                <w:rFonts w:ascii="Cambria Math" w:hAnsiTheme="minorEastAsia" w:cs="Times New Roman" w:hint="eastAsia"/>
                <w:szCs w:val="21"/>
              </w:rPr>
              <m:t>a_max</m:t>
            </m:r>
          </m:sub>
        </m:sSub>
      </m:oMath>
      <w:r>
        <w:rPr>
          <w:rFonts w:asciiTheme="minorEastAsia" w:hAnsiTheme="minorEastAsia" w:cs="Times New Roman" w:hint="eastAsia"/>
          <w:szCs w:val="21"/>
        </w:rPr>
        <w:t>。</w:t>
      </w:r>
    </w:p>
    <w:p w:rsidR="00964106" w:rsidRDefault="00E476B4">
      <w:pPr>
        <w:ind w:firstLineChars="200" w:firstLine="420"/>
        <w:jc w:val="left"/>
        <w:rPr>
          <w:rFonts w:asciiTheme="minorEastAsia" w:hAnsiTheme="minorEastAsia" w:cs="Times New Roman"/>
          <w:szCs w:val="21"/>
        </w:rPr>
      </w:pPr>
      <w:r>
        <w:rPr>
          <w:rFonts w:asciiTheme="minorEastAsia" w:hAnsiTheme="minorEastAsia" w:cs="Times New Roman" w:hint="eastAsia"/>
          <w:szCs w:val="21"/>
        </w:rPr>
        <w:t>如</w:t>
      </w:r>
      <w:r>
        <w:rPr>
          <w:rFonts w:asciiTheme="minorEastAsia" w:hAnsiTheme="minorEastAsia" w:cs="Times New Roman"/>
          <w:szCs w:val="21"/>
        </w:rPr>
        <w:t>图</w:t>
      </w:r>
      <w:r>
        <w:rPr>
          <w:rFonts w:asciiTheme="minorEastAsia" w:hAnsiTheme="minorEastAsia" w:cs="Times New Roman"/>
          <w:szCs w:val="21"/>
        </w:rPr>
        <w:t>5</w:t>
      </w:r>
      <w:r>
        <w:rPr>
          <w:rFonts w:asciiTheme="minorEastAsia" w:hAnsiTheme="minorEastAsia" w:cs="Times New Roman" w:hint="eastAsia"/>
          <w:szCs w:val="21"/>
        </w:rPr>
        <w:t>所示</w:t>
      </w:r>
      <w:r>
        <w:rPr>
          <w:rFonts w:asciiTheme="minorEastAsia" w:hAnsiTheme="minorEastAsia" w:cs="Times New Roman"/>
          <w:szCs w:val="21"/>
        </w:rPr>
        <w:t>，</w:t>
      </w:r>
      <m:oMath>
        <w:bookmarkStart w:id="33" w:name="OLE_LINK6"/>
        <w:bookmarkStart w:id="34" w:name="OLE_LINK7"/>
        <m:r>
          <m:rPr>
            <m:sty m:val="p"/>
          </m:rPr>
          <w:rPr>
            <w:rFonts w:asciiTheme="minorEastAsia" w:hAnsi="Cambria Math" w:cs="Times New Roman"/>
            <w:szCs w:val="21"/>
          </w:rPr>
          <m:t>∆</m:t>
        </m:r>
        <m:r>
          <m:rPr>
            <m:sty m:val="p"/>
          </m:rPr>
          <w:rPr>
            <w:rFonts w:ascii="Cambria Math" w:hAnsiTheme="minorEastAsia" w:cs="Times New Roman"/>
            <w:szCs w:val="21"/>
          </w:rPr>
          <m:t>A</m:t>
        </m:r>
      </m:oMath>
      <w:r>
        <w:rPr>
          <w:rFonts w:asciiTheme="minorEastAsia" w:hAnsiTheme="minorEastAsia" w:cs="Times New Roman"/>
          <w:szCs w:val="21"/>
        </w:rPr>
        <w:t>代表了</w:t>
      </w:r>
      <w:bookmarkEnd w:id="33"/>
      <w:bookmarkEnd w:id="34"/>
      <w:r>
        <w:rPr>
          <w:rFonts w:asciiTheme="minorEastAsia" w:hAnsiTheme="minorEastAsia" w:cs="Times New Roman"/>
          <w:szCs w:val="21"/>
        </w:rPr>
        <w:t>实际加速度</w:t>
      </w:r>
      <w:r>
        <w:rPr>
          <w:rFonts w:asciiTheme="minorEastAsia" w:hAnsiTheme="minorEastAsia" w:cs="Times New Roman" w:hint="eastAsia"/>
          <w:szCs w:val="21"/>
        </w:rPr>
        <w:t>与</w:t>
      </w:r>
      <w:r>
        <w:rPr>
          <w:rFonts w:asciiTheme="minorEastAsia" w:hAnsiTheme="minorEastAsia" w:cs="Times New Roman"/>
          <w:szCs w:val="21"/>
        </w:rPr>
        <w:t>理想加速度</w:t>
      </w:r>
      <w:r>
        <w:rPr>
          <w:rFonts w:asciiTheme="minorEastAsia" w:hAnsiTheme="minorEastAsia" w:cs="Times New Roman" w:hint="eastAsia"/>
          <w:szCs w:val="21"/>
        </w:rPr>
        <w:t>相差的面积</w:t>
      </w:r>
      <w:r>
        <w:rPr>
          <w:rFonts w:asciiTheme="minorEastAsia" w:hAnsiTheme="minorEastAsia" w:cs="Times New Roman"/>
          <w:szCs w:val="21"/>
        </w:rPr>
        <w:t>。理想的加速度值在</w:t>
      </w:r>
      <m:oMath>
        <m:sSub>
          <m:sSubPr>
            <m:ctrlPr>
              <w:rPr>
                <w:rFonts w:ascii="Cambria Math" w:hAnsiTheme="minorEastAsia" w:cs="Times New Roman"/>
                <w:i/>
                <w:szCs w:val="21"/>
              </w:rPr>
            </m:ctrlPr>
          </m:sSubPr>
          <m:e>
            <m:r>
              <w:rPr>
                <w:rFonts w:ascii="Cambria Math" w:hAnsi="Cambria Math" w:cs="Times New Roman" w:hint="eastAsia"/>
                <w:szCs w:val="21"/>
              </w:rPr>
              <m:t>t</m:t>
            </m:r>
          </m:e>
          <m:sub>
            <m:r>
              <w:rPr>
                <w:rFonts w:ascii="Cambria Math" w:hAnsi="Cambria Math" w:cs="Times New Roman" w:hint="eastAsia"/>
                <w:szCs w:val="21"/>
              </w:rPr>
              <m:t>α</m:t>
            </m:r>
          </m:sub>
        </m:sSub>
      </m:oMath>
      <w:r>
        <w:rPr>
          <w:rFonts w:asciiTheme="minorEastAsia" w:hAnsiTheme="minorEastAsia" w:cs="Times New Roman"/>
          <w:szCs w:val="21"/>
        </w:rPr>
        <w:t>时达到</w:t>
      </w:r>
      <m:oMath>
        <w:bookmarkStart w:id="35" w:name="OLE_LINK18"/>
        <m:sSub>
          <m:sSubPr>
            <m:ctrlPr>
              <w:rPr>
                <w:rFonts w:ascii="Cambria Math" w:hAnsiTheme="minorEastAsia" w:cs="Times New Roman"/>
                <w:i/>
                <w:szCs w:val="21"/>
              </w:rPr>
            </m:ctrlPr>
          </m:sSubPr>
          <m:e>
            <m:r>
              <w:rPr>
                <w:rFonts w:ascii="Cambria Math" w:hAnsi="Cambria Math" w:cs="Times New Roman" w:hint="eastAsia"/>
                <w:szCs w:val="21"/>
              </w:rPr>
              <m:t>α</m:t>
            </m:r>
          </m:e>
          <m:sub>
            <m:r>
              <w:rPr>
                <w:rFonts w:ascii="Cambria Math" w:hAnsi="Cambria Math" w:cs="Times New Roman" w:hint="eastAsia"/>
                <w:szCs w:val="21"/>
              </w:rPr>
              <m:t>max</m:t>
            </m:r>
          </m:sub>
        </m:sSub>
        <w:bookmarkEnd w:id="35"/>
      </m:oMath>
      <w:r>
        <w:rPr>
          <w:rFonts w:asciiTheme="minorEastAsia" w:hAnsiTheme="minorEastAsia" w:cs="Times New Roman" w:hint="eastAsia"/>
          <w:szCs w:val="21"/>
        </w:rPr>
        <w:t>，</w:t>
      </w:r>
      <w:r>
        <w:rPr>
          <w:rFonts w:asciiTheme="minorEastAsia" w:hAnsiTheme="minorEastAsia" w:cs="Times New Roman"/>
          <w:szCs w:val="21"/>
        </w:rPr>
        <w:t>因此</w:t>
      </w:r>
      <w:r>
        <w:rPr>
          <w:rFonts w:asciiTheme="minorEastAsia" w:hAnsiTheme="minorEastAsia" w:cs="Times New Roman" w:hint="eastAsia"/>
          <w:szCs w:val="21"/>
        </w:rPr>
        <w:t>，</w:t>
      </w:r>
      <m:oMath>
        <m:r>
          <m:rPr>
            <m:sty m:val="p"/>
          </m:rPr>
          <w:rPr>
            <w:rFonts w:asciiTheme="minorEastAsia" w:hAnsi="Cambria Math" w:cs="Times New Roman"/>
            <w:szCs w:val="21"/>
          </w:rPr>
          <m:t>∆</m:t>
        </m:r>
        <m:r>
          <m:rPr>
            <m:sty m:val="p"/>
          </m:rPr>
          <w:rPr>
            <w:rFonts w:ascii="Cambria Math" w:hAnsiTheme="minorEastAsia" w:cs="Times New Roman"/>
            <w:szCs w:val="21"/>
          </w:rPr>
          <m:t>A</m:t>
        </m:r>
      </m:oMath>
      <w:r>
        <w:rPr>
          <w:rFonts w:asciiTheme="minorEastAsia" w:hAnsiTheme="minorEastAsia" w:cs="Times New Roman"/>
          <w:szCs w:val="21"/>
        </w:rPr>
        <w:t>意味着整个启机过程中的加速度缺失。</w:t>
      </w:r>
    </w:p>
    <w:p w:rsidR="00964106" w:rsidRDefault="00E476B4">
      <w:pPr>
        <w:jc w:val="left"/>
        <w:rPr>
          <w:rFonts w:asciiTheme="minorEastAsia" w:hAnsiTheme="minorEastAsia" w:cs="Times New Roman"/>
          <w:szCs w:val="21"/>
        </w:rPr>
      </w:pPr>
      <w:r>
        <w:rPr>
          <w:rFonts w:asciiTheme="minorEastAsia" w:hAnsiTheme="minorEastAsia" w:cs="Times New Roman"/>
          <w:noProof/>
          <w:szCs w:val="21"/>
        </w:rPr>
        <w:drawing>
          <wp:inline distT="0" distB="0" distL="0" distR="0">
            <wp:extent cx="2503805" cy="1708785"/>
            <wp:effectExtent l="1905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15" cstate="print"/>
                    <a:srcRect/>
                    <a:stretch>
                      <a:fillRect/>
                    </a:stretch>
                  </pic:blipFill>
                  <pic:spPr>
                    <a:xfrm>
                      <a:off x="0" y="0"/>
                      <a:ext cx="2503805" cy="1709216"/>
                    </a:xfrm>
                    <a:prstGeom prst="rect">
                      <a:avLst/>
                    </a:prstGeom>
                    <a:noFill/>
                    <a:ln w="9525">
                      <a:noFill/>
                      <a:miter lim="800000"/>
                      <a:headEnd/>
                      <a:tailEnd/>
                    </a:ln>
                  </pic:spPr>
                </pic:pic>
              </a:graphicData>
            </a:graphic>
          </wp:inline>
        </w:drawing>
      </w:r>
    </w:p>
    <w:bookmarkEnd w:id="32"/>
    <w:p w:rsidR="00964106" w:rsidRDefault="00E476B4">
      <w:pPr>
        <w:ind w:firstLineChars="200" w:firstLine="420"/>
        <w:jc w:val="center"/>
        <w:rPr>
          <w:rFonts w:asciiTheme="minorEastAsia" w:hAnsiTheme="minorEastAsia" w:cs="Times New Roman"/>
          <w:szCs w:val="21"/>
        </w:rPr>
      </w:pPr>
      <w:r>
        <w:rPr>
          <w:rFonts w:asciiTheme="minorEastAsia" w:hAnsiTheme="minorEastAsia" w:cs="Times New Roman" w:hint="eastAsia"/>
          <w:szCs w:val="21"/>
        </w:rPr>
        <w:t>图</w:t>
      </w:r>
      <w:r>
        <w:rPr>
          <w:rFonts w:asciiTheme="minorEastAsia" w:hAnsiTheme="minorEastAsia" w:cs="Times New Roman"/>
          <w:szCs w:val="21"/>
        </w:rPr>
        <w:t xml:space="preserve">5 </w:t>
      </w:r>
      <w:r>
        <w:rPr>
          <w:rFonts w:asciiTheme="minorEastAsia" w:hAnsiTheme="minorEastAsia" w:cs="Times New Roman" w:hint="eastAsia"/>
          <w:szCs w:val="21"/>
        </w:rPr>
        <w:t>加速过程中参数变化曲线</w:t>
      </w:r>
    </w:p>
    <w:p w:rsidR="00964106" w:rsidRDefault="00E476B4">
      <w:pPr>
        <w:ind w:firstLineChars="200" w:firstLine="420"/>
        <w:jc w:val="left"/>
        <w:rPr>
          <w:rFonts w:asciiTheme="minorEastAsia" w:hAnsiTheme="minorEastAsia" w:cs="Times New Roman"/>
          <w:szCs w:val="21"/>
        </w:rPr>
      </w:pPr>
      <w:bookmarkStart w:id="36" w:name="OLE_LINK34"/>
      <w:r>
        <w:rPr>
          <w:rFonts w:asciiTheme="minorEastAsia" w:hAnsiTheme="minorEastAsia" w:cs="Times New Roman"/>
          <w:szCs w:val="21"/>
        </w:rPr>
        <w:t>基于加速度曲线来分析启机过程中的动力性</w:t>
      </w:r>
      <w:r>
        <w:rPr>
          <w:rFonts w:asciiTheme="minorEastAsia" w:hAnsiTheme="minorEastAsia" w:cs="Times New Roman" w:hint="eastAsia"/>
          <w:szCs w:val="21"/>
        </w:rPr>
        <w:t>，可以形成一个客观评价指标</w:t>
      </w:r>
      <m:oMath>
        <m:sSub>
          <m:sSubPr>
            <m:ctrlPr>
              <w:rPr>
                <w:rFonts w:ascii="Cambria Math" w:hAnsiTheme="minorEastAsia" w:cs="Times New Roman"/>
                <w:szCs w:val="21"/>
              </w:rPr>
            </m:ctrlPr>
          </m:sSubPr>
          <m:e>
            <m:r>
              <m:rPr>
                <m:sty m:val="p"/>
              </m:rPr>
              <w:rPr>
                <w:rFonts w:ascii="Cambria Math" w:hAnsiTheme="minorEastAsia" w:cs="Times New Roman" w:hint="eastAsia"/>
                <w:szCs w:val="21"/>
              </w:rPr>
              <m:t>QC</m:t>
            </m:r>
          </m:e>
          <m:sub>
            <m:r>
              <m:rPr>
                <m:sty m:val="p"/>
              </m:rPr>
              <w:rPr>
                <w:rFonts w:ascii="Cambria Math" w:hAnsiTheme="minorEastAsia" w:cs="Times New Roman" w:hint="eastAsia"/>
                <w:szCs w:val="21"/>
              </w:rPr>
              <m:t>a</m:t>
            </m:r>
          </m:sub>
        </m:sSub>
      </m:oMath>
      <w:r>
        <w:rPr>
          <w:rFonts w:asciiTheme="minorEastAsia" w:hAnsiTheme="minorEastAsia" w:cs="Times New Roman" w:hint="eastAsia"/>
          <w:szCs w:val="21"/>
        </w:rPr>
        <w:t>。</w:t>
      </w:r>
      <m:oMath>
        <m:sSub>
          <m:sSubPr>
            <m:ctrlPr>
              <w:rPr>
                <w:rFonts w:ascii="Cambria Math" w:hAnsiTheme="minorEastAsia" w:cs="Times New Roman"/>
                <w:szCs w:val="21"/>
              </w:rPr>
            </m:ctrlPr>
          </m:sSubPr>
          <m:e>
            <m:r>
              <m:rPr>
                <m:sty m:val="p"/>
              </m:rPr>
              <w:rPr>
                <w:rFonts w:ascii="Cambria Math" w:hAnsiTheme="minorEastAsia" w:cs="Times New Roman" w:hint="eastAsia"/>
                <w:szCs w:val="21"/>
              </w:rPr>
              <m:t>QC</m:t>
            </m:r>
          </m:e>
          <m:sub>
            <m:r>
              <m:rPr>
                <m:sty m:val="p"/>
              </m:rPr>
              <w:rPr>
                <w:rFonts w:ascii="Cambria Math" w:hAnsiTheme="minorEastAsia" w:cs="Times New Roman" w:hint="eastAsia"/>
                <w:szCs w:val="21"/>
              </w:rPr>
              <m:t>a</m:t>
            </m:r>
          </m:sub>
        </m:sSub>
      </m:oMath>
      <w:r>
        <w:rPr>
          <w:rFonts w:asciiTheme="minorEastAsia" w:hAnsiTheme="minorEastAsia" w:cs="Times New Roman" w:hint="eastAsia"/>
          <w:szCs w:val="21"/>
        </w:rPr>
        <w:t>表示动力总成进行加速过程中发动机启机的纵向动力性</w:t>
      </w:r>
      <w:r>
        <w:rPr>
          <w:rFonts w:asciiTheme="minorEastAsia" w:hAnsiTheme="minorEastAsia" w:cs="Times New Roman"/>
          <w:szCs w:val="21"/>
          <w:vertAlign w:val="superscript"/>
        </w:rPr>
        <w:t>[9]</w:t>
      </w:r>
      <w:r>
        <w:rPr>
          <w:rFonts w:asciiTheme="minorEastAsia" w:hAnsiTheme="minorEastAsia" w:cs="Times New Roman" w:hint="eastAsia"/>
          <w:szCs w:val="21"/>
        </w:rPr>
        <w:t>。</w:t>
      </w:r>
      <m:oMath>
        <m:sSub>
          <m:sSubPr>
            <m:ctrlPr>
              <w:rPr>
                <w:rFonts w:ascii="Cambria Math" w:hAnsiTheme="minorEastAsia" w:cs="Times New Roman"/>
                <w:szCs w:val="21"/>
              </w:rPr>
            </m:ctrlPr>
          </m:sSubPr>
          <m:e>
            <m:r>
              <m:rPr>
                <m:sty m:val="p"/>
              </m:rPr>
              <w:rPr>
                <w:rFonts w:ascii="Cambria Math" w:hAnsiTheme="minorEastAsia" w:cs="Times New Roman" w:hint="eastAsia"/>
                <w:szCs w:val="21"/>
              </w:rPr>
              <m:t>QC</m:t>
            </m:r>
          </m:e>
          <m:sub>
            <m:r>
              <m:rPr>
                <m:sty m:val="p"/>
              </m:rPr>
              <w:rPr>
                <w:rFonts w:ascii="Cambria Math" w:hAnsiTheme="minorEastAsia" w:cs="Times New Roman" w:hint="eastAsia"/>
                <w:szCs w:val="21"/>
              </w:rPr>
              <m:t>a</m:t>
            </m:r>
          </m:sub>
        </m:sSub>
      </m:oMath>
      <w:r>
        <w:rPr>
          <w:rFonts w:asciiTheme="minorEastAsia" w:hAnsiTheme="minorEastAsia" w:cs="Times New Roman" w:hint="eastAsia"/>
          <w:szCs w:val="21"/>
        </w:rPr>
        <w:t>定义如式</w:t>
      </w:r>
      <w:r>
        <w:rPr>
          <w:rFonts w:asciiTheme="minorEastAsia" w:hAnsiTheme="minorEastAsia" w:cs="Times New Roman"/>
          <w:szCs w:val="21"/>
        </w:rPr>
        <w:t>8</w:t>
      </w:r>
      <w:r>
        <w:rPr>
          <w:rFonts w:asciiTheme="minorEastAsia" w:hAnsiTheme="minorEastAsia" w:cs="Times New Roman"/>
          <w:szCs w:val="21"/>
        </w:rPr>
        <w:t>。</w:t>
      </w:r>
    </w:p>
    <w:p w:rsidR="00964106" w:rsidRDefault="00E476B4">
      <w:pPr>
        <w:jc w:val="left"/>
        <w:rPr>
          <w:rFonts w:asciiTheme="minorEastAsia" w:hAnsiTheme="minorEastAsia" w:cs="Times New Roman"/>
          <w:szCs w:val="21"/>
        </w:rPr>
      </w:pPr>
      <m:oMathPara>
        <m:oMathParaPr>
          <m:jc m:val="left"/>
        </m:oMathParaPr>
        <m:oMath>
          <w:bookmarkEnd w:id="36"/>
          <m:r>
            <w:rPr>
              <w:rFonts w:ascii="Cambria Math" w:hAnsi="Cambria Math" w:cs="Arial" w:hint="eastAsia"/>
              <w:szCs w:val="21"/>
            </w:rPr>
            <m:t>QCa</m:t>
          </m:r>
          <m:r>
            <w:rPr>
              <w:rFonts w:ascii="Cambria Math" w:hAnsiTheme="minorEastAsia" w:cs="Arial"/>
              <w:szCs w:val="21"/>
            </w:rPr>
            <m:t>=</m:t>
          </m:r>
          <m:f>
            <m:fPr>
              <m:ctrlPr>
                <w:rPr>
                  <w:rFonts w:ascii="Cambria Math" w:hAnsiTheme="minorEastAsia" w:cs="Arial"/>
                  <w:i/>
                  <w:szCs w:val="21"/>
                </w:rPr>
              </m:ctrlPr>
            </m:fPr>
            <m:num>
              <m:r>
                <w:rPr>
                  <w:rFonts w:ascii="Cambria Math" w:hAnsi="Cambria Math" w:cs="Arial" w:hint="eastAsia"/>
                  <w:szCs w:val="21"/>
                </w:rPr>
                <m:t>ΔA</m:t>
              </m:r>
            </m:num>
            <m:den>
              <m:sSub>
                <m:sSubPr>
                  <m:ctrlPr>
                    <w:rPr>
                      <w:rFonts w:ascii="Cambria Math" w:hAnsiTheme="minorEastAsia" w:cs="Arial"/>
                      <w:i/>
                      <w:szCs w:val="21"/>
                    </w:rPr>
                  </m:ctrlPr>
                </m:sSubPr>
                <m:e>
                  <m:r>
                    <w:rPr>
                      <w:rFonts w:ascii="Cambria Math" w:hAnsi="Cambria Math" w:cs="Arial" w:hint="eastAsia"/>
                      <w:szCs w:val="21"/>
                    </w:rPr>
                    <m:t>a</m:t>
                  </m:r>
                </m:e>
                <m:sub>
                  <m:r>
                    <w:rPr>
                      <w:rFonts w:ascii="Cambria Math" w:hAnsi="Cambria Math" w:cs="Arial" w:hint="eastAsia"/>
                      <w:szCs w:val="21"/>
                    </w:rPr>
                    <m:t>max</m:t>
                  </m:r>
                </m:sub>
              </m:sSub>
            </m:den>
          </m:f>
          <m:r>
            <w:rPr>
              <w:rFonts w:ascii="Cambria Math" w:hAnsiTheme="minorEastAsia" w:cs="Arial"/>
              <w:szCs w:val="21"/>
            </w:rPr>
            <m:t>=</m:t>
          </m:r>
          <m:f>
            <m:fPr>
              <m:ctrlPr>
                <w:rPr>
                  <w:rFonts w:ascii="Cambria Math" w:hAnsiTheme="minorEastAsia" w:cs="Arial"/>
                  <w:i/>
                  <w:szCs w:val="21"/>
                </w:rPr>
              </m:ctrlPr>
            </m:fPr>
            <m:num>
              <m:sSub>
                <m:sSubPr>
                  <m:ctrlPr>
                    <w:rPr>
                      <w:rFonts w:ascii="Cambria Math" w:hAnsiTheme="minorEastAsia" w:cs="Arial"/>
                      <w:i/>
                      <w:szCs w:val="21"/>
                    </w:rPr>
                  </m:ctrlPr>
                </m:sSubPr>
                <m:e>
                  <m:r>
                    <w:rPr>
                      <w:rFonts w:ascii="Cambria Math" w:hAnsi="Cambria Math" w:cs="Arial" w:hint="eastAsia"/>
                      <w:szCs w:val="21"/>
                    </w:rPr>
                    <m:t>a</m:t>
                  </m:r>
                </m:e>
                <m:sub>
                  <m:r>
                    <w:rPr>
                      <w:rFonts w:ascii="Cambria Math" w:hAnsi="Cambria Math" w:cs="Arial" w:hint="eastAsia"/>
                      <w:szCs w:val="21"/>
                    </w:rPr>
                    <m:t>max</m:t>
                  </m:r>
                </m:sub>
              </m:sSub>
              <m:r>
                <w:rPr>
                  <w:rFonts w:asciiTheme="minorEastAsia" w:hAnsi="Arial" w:cs="Arial"/>
                  <w:szCs w:val="21"/>
                </w:rPr>
                <m:t>∙</m:t>
              </m:r>
              <m:d>
                <m:dPr>
                  <m:ctrlPr>
                    <w:rPr>
                      <w:rFonts w:ascii="Cambria Math" w:hAnsiTheme="minorEastAsia" w:cs="Arial"/>
                      <w:i/>
                      <w:szCs w:val="21"/>
                    </w:rPr>
                  </m:ctrlPr>
                </m:dPr>
                <m:e>
                  <m:sSub>
                    <m:sSubPr>
                      <m:ctrlPr>
                        <w:rPr>
                          <w:rFonts w:ascii="Cambria Math" w:hAnsiTheme="minorEastAsia" w:cs="Arial"/>
                          <w:i/>
                          <w:szCs w:val="21"/>
                        </w:rPr>
                      </m:ctrlPr>
                    </m:sSubPr>
                    <m:e>
                      <m:r>
                        <w:rPr>
                          <w:rFonts w:ascii="Cambria Math" w:hAnsi="Cambria Math" w:cs="Arial" w:hint="eastAsia"/>
                          <w:szCs w:val="21"/>
                        </w:rPr>
                        <m:t>t</m:t>
                      </m:r>
                    </m:e>
                    <m:sub>
                      <m:r>
                        <w:rPr>
                          <w:rFonts w:ascii="Cambria Math" w:hAnsi="Cambria Math" w:cs="Arial" w:hint="eastAsia"/>
                          <w:szCs w:val="21"/>
                        </w:rPr>
                        <m:t>a</m:t>
                      </m:r>
                      <m:r>
                        <w:rPr>
                          <w:rFonts w:ascii="Cambria Math" w:hAnsiTheme="minorEastAsia" w:cs="Arial"/>
                          <w:szCs w:val="21"/>
                        </w:rPr>
                        <m:t>_</m:t>
                      </m:r>
                      <m:r>
                        <w:rPr>
                          <w:rFonts w:ascii="Cambria Math" w:hAnsi="Cambria Math" w:cs="Arial" w:hint="eastAsia"/>
                          <w:szCs w:val="21"/>
                        </w:rPr>
                        <m:t>max</m:t>
                      </m:r>
                    </m:sub>
                  </m:sSub>
                  <m:r>
                    <w:rPr>
                      <w:rFonts w:asciiTheme="minorEastAsia" w:hAnsi="Arial" w:cs="Arial"/>
                      <w:szCs w:val="21"/>
                    </w:rPr>
                    <m:t>-</m:t>
                  </m:r>
                  <m:sSub>
                    <m:sSubPr>
                      <m:ctrlPr>
                        <w:rPr>
                          <w:rFonts w:ascii="Cambria Math" w:hAnsiTheme="minorEastAsia" w:cs="Arial"/>
                          <w:i/>
                          <w:szCs w:val="21"/>
                        </w:rPr>
                      </m:ctrlPr>
                    </m:sSubPr>
                    <m:e>
                      <m:r>
                        <w:rPr>
                          <w:rFonts w:ascii="Cambria Math" w:hAnsi="Cambria Math" w:cs="Arial" w:hint="eastAsia"/>
                          <w:szCs w:val="21"/>
                        </w:rPr>
                        <m:t>t</m:t>
                      </m:r>
                    </m:e>
                    <m:sub>
                      <m:r>
                        <w:rPr>
                          <w:rFonts w:ascii="Cambria Math" w:hAnsi="Cambria Math" w:cs="Arial" w:hint="eastAsia"/>
                          <w:szCs w:val="21"/>
                        </w:rPr>
                        <m:t>a</m:t>
                      </m:r>
                    </m:sub>
                  </m:sSub>
                </m:e>
              </m:d>
              <m:r>
                <w:rPr>
                  <w:rFonts w:asciiTheme="minorEastAsia" w:hAnsi="Arial" w:cs="Arial"/>
                  <w:szCs w:val="21"/>
                </w:rPr>
                <m:t>-</m:t>
              </m:r>
              <m:nary>
                <m:naryPr>
                  <m:limLoc m:val="subSup"/>
                  <m:ctrlPr>
                    <w:rPr>
                      <w:rFonts w:ascii="Cambria Math" w:hAnsiTheme="minorEastAsia" w:cs="Arial"/>
                      <w:i/>
                      <w:szCs w:val="21"/>
                    </w:rPr>
                  </m:ctrlPr>
                </m:naryPr>
                <m:sub>
                  <m:sSub>
                    <m:sSubPr>
                      <m:ctrlPr>
                        <w:rPr>
                          <w:rFonts w:ascii="Cambria Math" w:hAnsiTheme="minorEastAsia" w:cs="Arial"/>
                          <w:i/>
                          <w:szCs w:val="21"/>
                        </w:rPr>
                      </m:ctrlPr>
                    </m:sSubPr>
                    <m:e>
                      <m:r>
                        <w:rPr>
                          <w:rFonts w:ascii="Cambria Math" w:hAnsi="Cambria Math" w:cs="Arial" w:hint="eastAsia"/>
                          <w:szCs w:val="21"/>
                        </w:rPr>
                        <m:t>t</m:t>
                      </m:r>
                    </m:e>
                    <m:sub>
                      <m:r>
                        <w:rPr>
                          <w:rFonts w:ascii="Cambria Math" w:hAnsi="Cambria Math" w:cs="Arial" w:hint="eastAsia"/>
                          <w:szCs w:val="21"/>
                        </w:rPr>
                        <m:t>a</m:t>
                      </m:r>
                    </m:sub>
                  </m:sSub>
                </m:sub>
                <m:sup>
                  <m:sSub>
                    <m:sSubPr>
                      <m:ctrlPr>
                        <w:rPr>
                          <w:rFonts w:ascii="Cambria Math" w:hAnsiTheme="minorEastAsia" w:cs="Arial"/>
                          <w:i/>
                          <w:szCs w:val="21"/>
                        </w:rPr>
                      </m:ctrlPr>
                    </m:sSubPr>
                    <m:e>
                      <m:r>
                        <w:rPr>
                          <w:rFonts w:ascii="Cambria Math" w:hAnsi="Cambria Math" w:cs="Arial" w:hint="eastAsia"/>
                          <w:szCs w:val="21"/>
                        </w:rPr>
                        <m:t>t</m:t>
                      </m:r>
                    </m:e>
                    <m:sub>
                      <m:r>
                        <w:rPr>
                          <w:rFonts w:ascii="Cambria Math" w:hAnsi="Cambria Math" w:cs="Arial" w:hint="eastAsia"/>
                          <w:szCs w:val="21"/>
                        </w:rPr>
                        <m:t>a</m:t>
                      </m:r>
                      <m:r>
                        <w:rPr>
                          <w:rFonts w:ascii="Cambria Math" w:hAnsiTheme="minorEastAsia" w:cs="Arial"/>
                          <w:szCs w:val="21"/>
                        </w:rPr>
                        <m:t>_</m:t>
                      </m:r>
                      <m:r>
                        <w:rPr>
                          <w:rFonts w:ascii="Cambria Math" w:hAnsi="Cambria Math" w:cs="Arial" w:hint="eastAsia"/>
                          <w:szCs w:val="21"/>
                        </w:rPr>
                        <m:t>max</m:t>
                      </m:r>
                    </m:sub>
                  </m:sSub>
                </m:sup>
                <m:e>
                  <m:r>
                    <w:rPr>
                      <w:rFonts w:ascii="Cambria Math" w:hAnsi="Cambria Math" w:cs="Arial" w:hint="eastAsia"/>
                      <w:szCs w:val="21"/>
                    </w:rPr>
                    <m:t>a</m:t>
                  </m:r>
                  <m:r>
                    <w:rPr>
                      <w:rFonts w:ascii="Cambria Math" w:hAnsiTheme="minorEastAsia" w:cs="Arial"/>
                      <w:szCs w:val="21"/>
                    </w:rPr>
                    <m:t>_</m:t>
                  </m:r>
                  <m:r>
                    <w:rPr>
                      <w:rFonts w:ascii="Cambria Math" w:hAnsi="Cambria Math" w:cs="Arial" w:hint="eastAsia"/>
                      <w:szCs w:val="21"/>
                    </w:rPr>
                    <m:t>ve</m:t>
                  </m:r>
                  <m:r>
                    <w:rPr>
                      <w:rFonts w:asciiTheme="minorEastAsia" w:hAnsi="Cambria Math" w:cs="Arial"/>
                      <w:szCs w:val="21"/>
                    </w:rPr>
                    <m:t>h</m:t>
                  </m:r>
                  <m:box>
                    <m:boxPr>
                      <m:diff m:val="on"/>
                      <m:ctrlPr>
                        <w:rPr>
                          <w:rFonts w:ascii="Cambria Math" w:hAnsiTheme="minorEastAsia" w:cs="Arial"/>
                          <w:i/>
                          <w:szCs w:val="21"/>
                        </w:rPr>
                      </m:ctrlPr>
                    </m:boxPr>
                    <m:e>
                      <m:r>
                        <w:rPr>
                          <w:rFonts w:ascii="Cambria Math" w:hAnsi="Cambria Math" w:cs="Arial" w:hint="eastAsia"/>
                          <w:szCs w:val="21"/>
                        </w:rPr>
                        <m:t>dt</m:t>
                      </m:r>
                    </m:e>
                  </m:box>
                </m:e>
              </m:nary>
            </m:num>
            <m:den>
              <m:sSub>
                <m:sSubPr>
                  <m:ctrlPr>
                    <w:rPr>
                      <w:rFonts w:ascii="Cambria Math" w:hAnsiTheme="minorEastAsia" w:cs="Arial"/>
                      <w:i/>
                      <w:szCs w:val="21"/>
                    </w:rPr>
                  </m:ctrlPr>
                </m:sSubPr>
                <m:e>
                  <m:r>
                    <w:rPr>
                      <w:rFonts w:ascii="Cambria Math" w:hAnsi="Cambria Math" w:cs="Arial" w:hint="eastAsia"/>
                      <w:szCs w:val="21"/>
                    </w:rPr>
                    <m:t>a</m:t>
                  </m:r>
                </m:e>
                <m:sub>
                  <m:r>
                    <w:rPr>
                      <w:rFonts w:ascii="Cambria Math" w:hAnsi="Cambria Math" w:cs="Arial" w:hint="eastAsia"/>
                      <w:szCs w:val="21"/>
                    </w:rPr>
                    <m:t>max</m:t>
                  </m:r>
                </m:sub>
              </m:sSub>
            </m:den>
          </m:f>
          <m:r>
            <m:rPr>
              <m:sty m:val="p"/>
            </m:rPr>
            <w:rPr>
              <w:rFonts w:asciiTheme="minorEastAsia" w:hAnsiTheme="minorEastAsia" w:cs="Arial" w:hint="eastAsia"/>
              <w:szCs w:val="21"/>
            </w:rPr>
            <m:t>（</m:t>
          </m:r>
          <m:r>
            <m:rPr>
              <m:sty m:val="p"/>
            </m:rPr>
            <w:rPr>
              <w:rFonts w:ascii="Cambria Math" w:hAnsiTheme="minorEastAsia" w:cs="Arial"/>
              <w:szCs w:val="21"/>
            </w:rPr>
            <m:t>8</m:t>
          </m:r>
          <m:r>
            <m:rPr>
              <m:sty m:val="p"/>
            </m:rPr>
            <w:rPr>
              <w:rFonts w:asciiTheme="minorEastAsia" w:hAnsiTheme="minorEastAsia" w:cs="Arial" w:hint="eastAsia"/>
              <w:szCs w:val="21"/>
            </w:rPr>
            <m:t>）</m:t>
          </m:r>
        </m:oMath>
      </m:oMathPara>
    </w:p>
    <w:p w:rsidR="00964106" w:rsidRDefault="00E476B4">
      <w:pPr>
        <w:pStyle w:val="a5"/>
        <w:rPr>
          <w:rFonts w:asciiTheme="minorEastAsia" w:hAnsiTheme="minorEastAsia"/>
          <w:b/>
          <w:szCs w:val="21"/>
        </w:rPr>
      </w:pPr>
      <w:bookmarkStart w:id="37" w:name="_Toc445043595"/>
      <w:bookmarkStart w:id="38" w:name="OLE_LINK35"/>
      <w:r>
        <w:rPr>
          <w:rFonts w:asciiTheme="minorEastAsia" w:hAnsiTheme="minorEastAsia"/>
          <w:b/>
          <w:szCs w:val="21"/>
        </w:rPr>
        <w:t xml:space="preserve">2.2  </w:t>
      </w:r>
      <w:r>
        <w:rPr>
          <w:rFonts w:asciiTheme="minorEastAsia" w:hAnsiTheme="minorEastAsia" w:hint="eastAsia"/>
          <w:b/>
          <w:szCs w:val="21"/>
        </w:rPr>
        <w:t>平顺性评价</w:t>
      </w:r>
      <w:bookmarkEnd w:id="37"/>
    </w:p>
    <w:p w:rsidR="00964106" w:rsidRDefault="00E476B4">
      <w:pPr>
        <w:ind w:firstLineChars="200" w:firstLine="420"/>
        <w:jc w:val="left"/>
        <w:rPr>
          <w:rFonts w:asciiTheme="minorEastAsia" w:hAnsiTheme="minorEastAsia" w:cs="Times New Roman"/>
          <w:szCs w:val="21"/>
        </w:rPr>
      </w:pPr>
      <w:r>
        <w:rPr>
          <w:rFonts w:asciiTheme="minorEastAsia" w:hAnsiTheme="minorEastAsia" w:cs="Times New Roman"/>
          <w:szCs w:val="21"/>
        </w:rPr>
        <w:t>冲击度是指车辆纵向加速度</w:t>
      </w:r>
      <m:oMath>
        <m:r>
          <w:rPr>
            <w:rFonts w:ascii="Cambria Math" w:hAnsi="Cambria Math" w:cs="Times New Roman" w:hint="eastAsia"/>
            <w:szCs w:val="21"/>
          </w:rPr>
          <m:t>a</m:t>
        </m:r>
      </m:oMath>
      <w:r>
        <w:rPr>
          <w:rFonts w:asciiTheme="minorEastAsia" w:hAnsiTheme="minorEastAsia" w:cs="Times New Roman"/>
          <w:szCs w:val="21"/>
        </w:rPr>
        <w:t>的变化率，即纵向加速度</w:t>
      </w:r>
      <m:oMath>
        <m:r>
          <w:rPr>
            <w:rFonts w:ascii="Cambria Math" w:hAnsi="Cambria Math" w:cs="Times New Roman" w:hint="eastAsia"/>
            <w:szCs w:val="21"/>
          </w:rPr>
          <m:t>a</m:t>
        </m:r>
      </m:oMath>
      <w:r>
        <w:rPr>
          <w:rFonts w:asciiTheme="minorEastAsia" w:hAnsiTheme="minorEastAsia" w:cs="Times New Roman"/>
          <w:szCs w:val="21"/>
        </w:rPr>
        <w:t>对时间的导数。</w:t>
      </w:r>
    </w:p>
    <w:p w:rsidR="00964106" w:rsidRDefault="00E476B4">
      <w:pPr>
        <w:ind w:firstLineChars="200" w:firstLine="420"/>
        <w:rPr>
          <w:rFonts w:asciiTheme="minorEastAsia" w:hAnsiTheme="minorEastAsia" w:cs="Times New Roman"/>
          <w:szCs w:val="21"/>
        </w:rPr>
      </w:pPr>
      <m:oMathPara>
        <m:oMathParaPr>
          <m:jc m:val="right"/>
        </m:oMathParaPr>
        <m:oMath>
          <w:bookmarkEnd w:id="38"/>
          <m:r>
            <w:rPr>
              <w:rFonts w:ascii="Cambria Math" w:hAnsi="Cambria Math" w:cs="Times New Roman" w:hint="eastAsia"/>
              <w:szCs w:val="21"/>
            </w:rPr>
            <m:t>j</m:t>
          </m:r>
          <m:r>
            <w:rPr>
              <w:rFonts w:ascii="Cambria Math" w:hAnsiTheme="minorEastAsia" w:cs="Times New Roman" w:hint="eastAsia"/>
              <w:szCs w:val="21"/>
            </w:rPr>
            <m:t>=</m:t>
          </m:r>
          <m:f>
            <m:fPr>
              <m:ctrlPr>
                <w:rPr>
                  <w:rFonts w:ascii="Cambria Math" w:hAnsiTheme="minorEastAsia" w:cs="Times New Roman"/>
                  <w:i/>
                  <w:szCs w:val="21"/>
                </w:rPr>
              </m:ctrlPr>
            </m:fPr>
            <m:num>
              <m:box>
                <m:boxPr>
                  <m:diff m:val="on"/>
                  <m:ctrlPr>
                    <w:rPr>
                      <w:rFonts w:ascii="Cambria Math" w:hAnsiTheme="minorEastAsia" w:cs="Times New Roman"/>
                      <w:i/>
                      <w:szCs w:val="21"/>
                    </w:rPr>
                  </m:ctrlPr>
                </m:boxPr>
                <m:e>
                  <m:r>
                    <w:rPr>
                      <w:rFonts w:ascii="Cambria Math" w:hAnsi="Cambria Math" w:cs="Times New Roman" w:hint="eastAsia"/>
                      <w:szCs w:val="21"/>
                    </w:rPr>
                    <m:t>da</m:t>
                  </m:r>
                </m:e>
              </m:box>
            </m:num>
            <m:den>
              <m:box>
                <m:boxPr>
                  <m:diff m:val="on"/>
                  <m:ctrlPr>
                    <w:rPr>
                      <w:rFonts w:ascii="Cambria Math" w:hAnsiTheme="minorEastAsia" w:cs="Times New Roman"/>
                      <w:i/>
                      <w:szCs w:val="21"/>
                    </w:rPr>
                  </m:ctrlPr>
                </m:boxPr>
                <m:e>
                  <m:r>
                    <w:rPr>
                      <w:rFonts w:ascii="Cambria Math" w:hAnsi="Cambria Math" w:cs="Times New Roman" w:hint="eastAsia"/>
                      <w:szCs w:val="21"/>
                    </w:rPr>
                    <m:t>dt</m:t>
                  </m:r>
                </m:e>
              </m:box>
            </m:den>
          </m:f>
          <m:r>
            <w:rPr>
              <w:rFonts w:ascii="Cambria Math" w:hAnsiTheme="minorEastAsia" w:cs="Times New Roman" w:hint="eastAsia"/>
              <w:szCs w:val="21"/>
            </w:rPr>
            <m:t>=</m:t>
          </m:r>
          <m:f>
            <m:fPr>
              <m:ctrlPr>
                <w:rPr>
                  <w:rFonts w:ascii="Cambria Math" w:hAnsiTheme="minorEastAsia" w:cs="Times New Roman"/>
                  <w:i/>
                  <w:szCs w:val="21"/>
                </w:rPr>
              </m:ctrlPr>
            </m:fPr>
            <m:num>
              <m:box>
                <m:boxPr>
                  <m:diff m:val="on"/>
                  <m:ctrlPr>
                    <w:rPr>
                      <w:rFonts w:ascii="Cambria Math" w:hAnsiTheme="minorEastAsia" w:cs="Times New Roman"/>
                      <w:i/>
                      <w:szCs w:val="21"/>
                    </w:rPr>
                  </m:ctrlPr>
                </m:boxPr>
                <m:e>
                  <m:sSup>
                    <m:sSupPr>
                      <m:ctrlPr>
                        <w:rPr>
                          <w:rFonts w:ascii="Cambria Math" w:hAnsiTheme="minorEastAsia" w:cs="Times New Roman"/>
                          <w:i/>
                          <w:szCs w:val="21"/>
                        </w:rPr>
                      </m:ctrlPr>
                    </m:sSupPr>
                    <m:e>
                      <m:r>
                        <w:rPr>
                          <w:rFonts w:ascii="Cambria Math" w:hAnsi="Cambria Math" w:cs="Times New Roman" w:hint="eastAsia"/>
                          <w:szCs w:val="21"/>
                        </w:rPr>
                        <m:t>d</m:t>
                      </m:r>
                    </m:e>
                    <m:sup>
                      <m:r>
                        <w:rPr>
                          <w:rFonts w:ascii="Cambria Math" w:hAnsiTheme="minorEastAsia" w:cs="Times New Roman" w:hint="eastAsia"/>
                          <w:szCs w:val="21"/>
                        </w:rPr>
                        <m:t>2</m:t>
                      </m:r>
                    </m:sup>
                  </m:sSup>
                  <m:r>
                    <w:rPr>
                      <w:rFonts w:ascii="Cambria Math" w:hAnsi="Cambria Math" w:cs="Times New Roman" w:hint="eastAsia"/>
                      <w:szCs w:val="21"/>
                    </w:rPr>
                    <m:t>v</m:t>
                  </m:r>
                </m:e>
              </m:box>
            </m:num>
            <m:den>
              <m:box>
                <m:boxPr>
                  <m:diff m:val="on"/>
                  <m:ctrlPr>
                    <w:rPr>
                      <w:rFonts w:ascii="Cambria Math" w:hAnsiTheme="minorEastAsia" w:cs="Times New Roman"/>
                      <w:i/>
                      <w:szCs w:val="21"/>
                    </w:rPr>
                  </m:ctrlPr>
                </m:boxPr>
                <m:e>
                  <m:r>
                    <w:rPr>
                      <w:rFonts w:ascii="Cambria Math" w:hAnsi="Cambria Math" w:cs="Times New Roman" w:hint="eastAsia"/>
                      <w:szCs w:val="21"/>
                    </w:rPr>
                    <m:t>d</m:t>
                  </m:r>
                  <m:sSup>
                    <m:sSupPr>
                      <m:ctrlPr>
                        <w:rPr>
                          <w:rFonts w:ascii="Cambria Math" w:hAnsiTheme="minorEastAsia" w:cs="Times New Roman"/>
                          <w:i/>
                          <w:szCs w:val="21"/>
                        </w:rPr>
                      </m:ctrlPr>
                    </m:sSupPr>
                    <m:e>
                      <m:r>
                        <w:rPr>
                          <w:rFonts w:ascii="Cambria Math" w:hAnsi="Cambria Math" w:cs="Times New Roman" w:hint="eastAsia"/>
                          <w:szCs w:val="21"/>
                        </w:rPr>
                        <m:t>t</m:t>
                      </m:r>
                    </m:e>
                    <m:sup>
                      <m:r>
                        <w:rPr>
                          <w:rFonts w:ascii="Cambria Math" w:hAnsiTheme="minorEastAsia" w:cs="Times New Roman" w:hint="eastAsia"/>
                          <w:szCs w:val="21"/>
                        </w:rPr>
                        <m:t>2</m:t>
                      </m:r>
                    </m:sup>
                  </m:sSup>
                </m:e>
              </m:box>
            </m:den>
          </m:f>
          <m:r>
            <m:rPr>
              <m:sty m:val="p"/>
            </m:rPr>
            <w:rPr>
              <w:rFonts w:asciiTheme="minorEastAsia" w:hAnsiTheme="minorEastAsia" w:cs="Times New Roman" w:hint="eastAsia"/>
              <w:szCs w:val="21"/>
            </w:rPr>
            <m:t>（</m:t>
          </m:r>
          <m:r>
            <m:rPr>
              <m:sty m:val="p"/>
            </m:rPr>
            <w:rPr>
              <w:rFonts w:ascii="Cambria Math" w:hAnsiTheme="minorEastAsia" w:cs="Times New Roman" w:hint="eastAsia"/>
              <w:szCs w:val="21"/>
            </w:rPr>
            <m:t>9</m:t>
          </m:r>
          <m:r>
            <m:rPr>
              <m:sty m:val="p"/>
            </m:rPr>
            <w:rPr>
              <w:rFonts w:asciiTheme="minorEastAsia" w:hAnsiTheme="minorEastAsia" w:cs="Times New Roman" w:hint="eastAsia"/>
              <w:szCs w:val="21"/>
            </w:rPr>
            <m:t>）</m:t>
          </m:r>
        </m:oMath>
      </m:oMathPara>
    </w:p>
    <w:p w:rsidR="00964106" w:rsidRDefault="00E476B4">
      <w:pPr>
        <w:ind w:firstLineChars="200" w:firstLine="420"/>
        <w:jc w:val="left"/>
        <w:rPr>
          <w:rFonts w:asciiTheme="minorEastAsia" w:hAnsiTheme="minorEastAsia" w:cs="Times New Roman"/>
          <w:szCs w:val="21"/>
        </w:rPr>
      </w:pPr>
      <w:bookmarkStart w:id="39" w:name="OLE_LINK36"/>
      <w:r>
        <w:rPr>
          <w:rFonts w:asciiTheme="minorEastAsia" w:hAnsiTheme="minorEastAsia" w:cs="Times New Roman"/>
          <w:szCs w:val="21"/>
        </w:rPr>
        <w:t>冲击度是</w:t>
      </w:r>
      <w:r>
        <w:rPr>
          <w:rFonts w:asciiTheme="minorEastAsia" w:hAnsiTheme="minorEastAsia" w:cs="Times New Roman" w:hint="eastAsia"/>
          <w:szCs w:val="21"/>
        </w:rPr>
        <w:t>平顺性</w:t>
      </w:r>
      <w:r>
        <w:rPr>
          <w:rFonts w:asciiTheme="minorEastAsia" w:hAnsiTheme="minorEastAsia" w:cs="Times New Roman"/>
          <w:szCs w:val="21"/>
        </w:rPr>
        <w:t>评价的主要指标。事实上，</w:t>
      </w:r>
      <w:r>
        <w:rPr>
          <w:rFonts w:asciiTheme="minorEastAsia" w:hAnsiTheme="minorEastAsia" w:cs="Times New Roman" w:hint="eastAsia"/>
          <w:szCs w:val="21"/>
        </w:rPr>
        <w:t>平顺性</w:t>
      </w:r>
      <w:r>
        <w:rPr>
          <w:rFonts w:asciiTheme="minorEastAsia" w:hAnsiTheme="minorEastAsia" w:cs="Times New Roman"/>
          <w:szCs w:val="21"/>
        </w:rPr>
        <w:t>反映的是乘员的感觉，是一种人的主观评价结果。影响主观评价的不确定因素很多，所以人们试图找到一个在工程上比较实用的客观评价指标。根据冲击对人体的作用，选择纵向加速度的变化率作为客观评价指标比较合适。</w:t>
      </w:r>
    </w:p>
    <w:p w:rsidR="00964106" w:rsidRDefault="00E476B4">
      <w:pPr>
        <w:pStyle w:val="a5"/>
        <w:rPr>
          <w:rFonts w:asciiTheme="minorEastAsia" w:hAnsiTheme="minorEastAsia"/>
          <w:b/>
          <w:szCs w:val="21"/>
        </w:rPr>
      </w:pPr>
      <w:bookmarkStart w:id="40" w:name="_Toc445043596"/>
      <w:bookmarkStart w:id="41" w:name="OLE_LINK37"/>
      <w:bookmarkEnd w:id="39"/>
      <w:r>
        <w:rPr>
          <w:rFonts w:asciiTheme="minorEastAsia" w:hAnsiTheme="minorEastAsia"/>
          <w:b/>
          <w:szCs w:val="21"/>
        </w:rPr>
        <w:t xml:space="preserve">2.3  </w:t>
      </w:r>
      <w:r>
        <w:rPr>
          <w:rFonts w:asciiTheme="minorEastAsia" w:hAnsiTheme="minorEastAsia"/>
          <w:b/>
          <w:szCs w:val="21"/>
        </w:rPr>
        <w:t>驾驶性</w:t>
      </w:r>
      <w:r>
        <w:rPr>
          <w:rFonts w:asciiTheme="minorEastAsia" w:hAnsiTheme="minorEastAsia" w:hint="eastAsia"/>
          <w:b/>
          <w:szCs w:val="21"/>
        </w:rPr>
        <w:t>评价</w:t>
      </w:r>
      <w:r>
        <w:rPr>
          <w:rFonts w:asciiTheme="minorEastAsia" w:hAnsiTheme="minorEastAsia"/>
          <w:b/>
          <w:szCs w:val="21"/>
        </w:rPr>
        <w:t>目标</w:t>
      </w:r>
      <w:bookmarkEnd w:id="40"/>
    </w:p>
    <w:p w:rsidR="00964106" w:rsidRDefault="00E476B4">
      <w:pPr>
        <w:ind w:firstLineChars="200" w:firstLine="420"/>
        <w:jc w:val="left"/>
        <w:rPr>
          <w:rFonts w:asciiTheme="minorEastAsia" w:hAnsiTheme="minorEastAsia" w:cs="Times New Roman"/>
          <w:szCs w:val="21"/>
        </w:rPr>
      </w:pPr>
      <w:r>
        <w:rPr>
          <w:rFonts w:asciiTheme="minorEastAsia" w:hAnsiTheme="minorEastAsia" w:cs="Times New Roman" w:hint="eastAsia"/>
          <w:szCs w:val="21"/>
        </w:rPr>
        <w:t>不同级别混合动力汽车对启机过程动力性指标要求不尽相同，通过对标国内外混合动力乘用车，确定本文开发车辆的</w:t>
      </w:r>
      <w:r>
        <w:rPr>
          <w:rFonts w:asciiTheme="minorEastAsia" w:hAnsiTheme="minorEastAsia" w:cs="Times New Roman"/>
          <w:szCs w:val="21"/>
        </w:rPr>
        <w:t>启机过程动力性指标</w:t>
      </w:r>
      <w:r>
        <w:rPr>
          <w:rFonts w:asciiTheme="minorEastAsia" w:hAnsiTheme="minorEastAsia" w:cs="Times New Roman"/>
          <w:szCs w:val="21"/>
        </w:rPr>
        <w:t>QCa</w:t>
      </w:r>
      <w:r>
        <w:rPr>
          <w:rFonts w:asciiTheme="minorEastAsia" w:hAnsiTheme="minorEastAsia" w:cs="Times New Roman" w:hint="eastAsia"/>
          <w:szCs w:val="21"/>
        </w:rPr>
        <w:t>≤</w:t>
      </w:r>
      <w:r>
        <w:rPr>
          <w:rFonts w:asciiTheme="minorEastAsia" w:hAnsiTheme="minorEastAsia" w:cs="Times New Roman"/>
          <w:szCs w:val="21"/>
        </w:rPr>
        <w:t>2</w:t>
      </w:r>
      <w:r>
        <w:rPr>
          <w:rFonts w:asciiTheme="minorEastAsia" w:hAnsiTheme="minorEastAsia" w:cs="Times New Roman"/>
          <w:szCs w:val="21"/>
        </w:rPr>
        <w:t>。</w:t>
      </w:r>
    </w:p>
    <w:p w:rsidR="00964106" w:rsidRDefault="00E476B4">
      <w:pPr>
        <w:ind w:firstLineChars="200" w:firstLine="420"/>
        <w:jc w:val="left"/>
        <w:rPr>
          <w:rFonts w:asciiTheme="minorEastAsia" w:hAnsiTheme="minorEastAsia" w:cs="Times New Roman"/>
          <w:szCs w:val="21"/>
          <w:vertAlign w:val="superscript"/>
        </w:rPr>
      </w:pPr>
      <w:r>
        <w:rPr>
          <w:rFonts w:asciiTheme="minorEastAsia" w:hAnsiTheme="minorEastAsia" w:cs="Times New Roman" w:hint="eastAsia"/>
          <w:szCs w:val="21"/>
        </w:rPr>
        <w:t>冲击度反映转矩波动的情况，冲击度越大，平顺性也就越差。冲击度的量化指标各国不尽相同。我国的推荐值为</w:t>
      </w:r>
      <w:r>
        <w:rPr>
          <w:rFonts w:asciiTheme="minorEastAsia" w:hAnsiTheme="minorEastAsia" w:cs="Times New Roman"/>
          <w:szCs w:val="21"/>
        </w:rPr>
        <w:t>|J|</w:t>
      </w:r>
      <w:r>
        <w:rPr>
          <w:rFonts w:asciiTheme="minorEastAsia" w:hAnsiTheme="minorEastAsia" w:cs="Times New Roman" w:hint="eastAsia"/>
          <w:szCs w:val="21"/>
        </w:rPr>
        <w:t>≤</w:t>
      </w:r>
      <w:r>
        <w:rPr>
          <w:rFonts w:asciiTheme="minorEastAsia" w:hAnsiTheme="minorEastAsia" w:cs="Times New Roman"/>
          <w:szCs w:val="21"/>
        </w:rPr>
        <w:t>17.64m/s</w:t>
      </w:r>
      <w:r>
        <w:rPr>
          <w:rFonts w:asciiTheme="minorEastAsia" w:hAnsiTheme="minorEastAsia" w:cs="Times New Roman"/>
          <w:szCs w:val="21"/>
          <w:vertAlign w:val="superscript"/>
        </w:rPr>
        <w:t>3</w:t>
      </w:r>
    </w:p>
    <w:p w:rsidR="00964106" w:rsidRDefault="00E476B4" w:rsidP="00DC6D42">
      <w:pPr>
        <w:pStyle w:val="2"/>
        <w:numPr>
          <w:ilvl w:val="0"/>
          <w:numId w:val="0"/>
        </w:numPr>
        <w:tabs>
          <w:tab w:val="left" w:pos="414"/>
        </w:tabs>
        <w:overflowPunct w:val="0"/>
        <w:autoSpaceDE w:val="0"/>
        <w:autoSpaceDN w:val="0"/>
        <w:adjustRightInd w:val="0"/>
        <w:spacing w:beforeLines="25" w:afterLines="25" w:line="240" w:lineRule="auto"/>
        <w:jc w:val="left"/>
        <w:textAlignment w:val="baseline"/>
        <w:rPr>
          <w:rFonts w:asciiTheme="minorEastAsia" w:eastAsiaTheme="minorEastAsia" w:hAnsiTheme="minorEastAsia" w:cstheme="minorBidi"/>
          <w:bCs w:val="0"/>
          <w:sz w:val="21"/>
          <w:szCs w:val="21"/>
        </w:rPr>
      </w:pPr>
      <w:bookmarkStart w:id="42" w:name="_Toc445043597"/>
      <w:bookmarkStart w:id="43" w:name="OLE_LINK38"/>
      <w:bookmarkEnd w:id="41"/>
      <w:r>
        <w:rPr>
          <w:rFonts w:asciiTheme="minorEastAsia" w:eastAsiaTheme="minorEastAsia" w:hAnsiTheme="minorEastAsia" w:cstheme="minorBidi"/>
          <w:bCs w:val="0"/>
          <w:sz w:val="21"/>
          <w:szCs w:val="21"/>
        </w:rPr>
        <w:t xml:space="preserve">3  </w:t>
      </w:r>
      <w:r>
        <w:rPr>
          <w:rFonts w:asciiTheme="minorEastAsia" w:eastAsiaTheme="minorEastAsia" w:hAnsiTheme="minorEastAsia" w:cstheme="minorBidi" w:hint="eastAsia"/>
          <w:bCs w:val="0"/>
          <w:sz w:val="21"/>
          <w:szCs w:val="21"/>
        </w:rPr>
        <w:t>试验设计</w:t>
      </w:r>
      <w:bookmarkEnd w:id="42"/>
    </w:p>
    <w:p w:rsidR="00964106" w:rsidRDefault="00E476B4" w:rsidP="00DC6D42">
      <w:pPr>
        <w:pStyle w:val="2"/>
        <w:numPr>
          <w:ilvl w:val="0"/>
          <w:numId w:val="0"/>
        </w:numPr>
        <w:tabs>
          <w:tab w:val="left" w:pos="414"/>
        </w:tabs>
        <w:overflowPunct w:val="0"/>
        <w:autoSpaceDE w:val="0"/>
        <w:autoSpaceDN w:val="0"/>
        <w:adjustRightInd w:val="0"/>
        <w:spacing w:beforeLines="25" w:afterLines="25" w:line="240" w:lineRule="auto"/>
        <w:jc w:val="left"/>
        <w:textAlignment w:val="baseline"/>
        <w:rPr>
          <w:rFonts w:asciiTheme="minorEastAsia" w:eastAsiaTheme="minorEastAsia" w:hAnsiTheme="minorEastAsia" w:cstheme="minorBidi"/>
          <w:bCs w:val="0"/>
          <w:sz w:val="21"/>
          <w:szCs w:val="21"/>
        </w:rPr>
      </w:pPr>
      <w:bookmarkStart w:id="44" w:name="_Toc445043598"/>
      <w:r>
        <w:rPr>
          <w:rFonts w:asciiTheme="minorEastAsia" w:eastAsiaTheme="minorEastAsia" w:hAnsiTheme="minorEastAsia" w:cstheme="minorBidi"/>
          <w:bCs w:val="0"/>
          <w:sz w:val="21"/>
          <w:szCs w:val="21"/>
        </w:rPr>
        <w:t xml:space="preserve">3.1 </w:t>
      </w:r>
      <w:bookmarkEnd w:id="44"/>
      <w:r>
        <w:rPr>
          <w:rFonts w:asciiTheme="minorEastAsia" w:eastAsiaTheme="minorEastAsia" w:hAnsiTheme="minorEastAsia" w:cstheme="minorBidi" w:hint="eastAsia"/>
          <w:bCs w:val="0"/>
          <w:sz w:val="21"/>
          <w:szCs w:val="21"/>
        </w:rPr>
        <w:t>动力总成测试平台介绍</w:t>
      </w:r>
    </w:p>
    <w:p w:rsidR="00964106" w:rsidRDefault="00E476B4">
      <w:pPr>
        <w:ind w:firstLineChars="200" w:firstLine="420"/>
        <w:rPr>
          <w:rFonts w:asciiTheme="minorEastAsia" w:hAnsiTheme="minorEastAsia" w:cs="Times New Roman"/>
          <w:szCs w:val="21"/>
        </w:rPr>
      </w:pPr>
      <w:r>
        <w:rPr>
          <w:rFonts w:asciiTheme="minorEastAsia" w:hAnsiTheme="minorEastAsia" w:cs="Times New Roman" w:hint="eastAsia"/>
          <w:szCs w:val="21"/>
        </w:rPr>
        <w:t>动力总成测试平台的结构如图</w:t>
      </w:r>
      <w:r>
        <w:rPr>
          <w:rFonts w:asciiTheme="minorEastAsia" w:hAnsiTheme="minorEastAsia" w:cs="Times New Roman"/>
          <w:szCs w:val="21"/>
        </w:rPr>
        <w:t>2</w:t>
      </w:r>
      <w:r>
        <w:rPr>
          <w:rFonts w:asciiTheme="minorEastAsia" w:hAnsiTheme="minorEastAsia" w:cs="Times New Roman"/>
          <w:szCs w:val="21"/>
        </w:rPr>
        <w:t>所示，动力总成测试平台</w:t>
      </w:r>
      <w:r>
        <w:rPr>
          <w:rFonts w:asciiTheme="minorEastAsia" w:hAnsiTheme="minorEastAsia" w:cs="Times New Roman" w:hint="eastAsia"/>
          <w:szCs w:val="21"/>
        </w:rPr>
        <w:t>主要由测功机、测功机控制系统、电池模拟器、整车模拟平台组成。双测功机与动力总成半轴连接，可以测量到实际的半轴转矩，通过测功机可以控制当前车速。整车模拟平台包括：整车模型、驾驶员模型、道路模型和整车实时环境，整车的行驶阻力通过整车模型来模拟。高压电池的状态通过电池模拟器进行模拟和测量</w:t>
      </w:r>
      <w:r>
        <w:rPr>
          <w:rFonts w:asciiTheme="minorEastAsia" w:hAnsiTheme="minorEastAsia" w:cs="Times New Roman"/>
          <w:szCs w:val="21"/>
        </w:rPr>
        <w:t>,</w:t>
      </w:r>
      <w:r>
        <w:rPr>
          <w:rFonts w:asciiTheme="minorEastAsia" w:hAnsiTheme="minorEastAsia" w:cs="Times New Roman"/>
          <w:szCs w:val="21"/>
        </w:rPr>
        <w:t>油耗</w:t>
      </w:r>
      <w:r>
        <w:rPr>
          <w:rFonts w:asciiTheme="minorEastAsia" w:hAnsiTheme="minorEastAsia" w:cs="Times New Roman" w:hint="eastAsia"/>
          <w:szCs w:val="21"/>
        </w:rPr>
        <w:t>仪提供燃油供给并实时测量动力总成的燃油消耗量。</w:t>
      </w:r>
    </w:p>
    <w:bookmarkEnd w:id="43"/>
    <w:p w:rsidR="00964106" w:rsidRDefault="00964106">
      <w:pPr>
        <w:jc w:val="center"/>
        <w:rPr>
          <w:rFonts w:asciiTheme="minorEastAsia" w:hAnsiTheme="minorEastAsia" w:cs="Times New Roman"/>
          <w:szCs w:val="21"/>
        </w:rPr>
      </w:pPr>
      <w:r w:rsidRPr="00964106">
        <w:rPr>
          <w:rFonts w:asciiTheme="minorEastAsia" w:hAnsiTheme="minorEastAsia" w:cs="Times New Roman"/>
          <w:szCs w:val="21"/>
        </w:rPr>
        <w:object w:dxaOrig="20658" w:dyaOrig="15345">
          <v:shape id="_x0000_i1028" type="#_x0000_t75" style="width:204.75pt;height:152.15pt" o:ole="">
            <v:imagedata r:id="rId16" o:title=""/>
          </v:shape>
          <o:OLEObject Type="Embed" ProgID="Visio.Drawing.11" ShapeID="_x0000_i1028" DrawAspect="Content" ObjectID="_1576063187" r:id="rId17"/>
        </w:object>
      </w:r>
      <w:r w:rsidR="00E476B4">
        <w:rPr>
          <w:rFonts w:asciiTheme="minorEastAsia" w:hAnsiTheme="minorEastAsia" w:cs="Times New Roman" w:hint="eastAsia"/>
          <w:szCs w:val="21"/>
        </w:rPr>
        <w:t>图</w:t>
      </w:r>
      <w:r w:rsidR="00E476B4">
        <w:rPr>
          <w:rFonts w:asciiTheme="minorEastAsia" w:hAnsiTheme="minorEastAsia" w:cs="Times New Roman"/>
          <w:szCs w:val="21"/>
        </w:rPr>
        <w:t xml:space="preserve">6 </w:t>
      </w:r>
      <w:r w:rsidR="00E476B4">
        <w:rPr>
          <w:rFonts w:asciiTheme="minorEastAsia" w:hAnsiTheme="minorEastAsia" w:cs="Times New Roman" w:hint="eastAsia"/>
          <w:szCs w:val="21"/>
        </w:rPr>
        <w:t>动力系统测试平台结构</w:t>
      </w:r>
    </w:p>
    <w:p w:rsidR="00964106" w:rsidRDefault="00E476B4" w:rsidP="00DC6D42">
      <w:pPr>
        <w:pStyle w:val="2"/>
        <w:numPr>
          <w:ilvl w:val="0"/>
          <w:numId w:val="0"/>
        </w:numPr>
        <w:tabs>
          <w:tab w:val="left" w:pos="414"/>
        </w:tabs>
        <w:overflowPunct w:val="0"/>
        <w:autoSpaceDE w:val="0"/>
        <w:autoSpaceDN w:val="0"/>
        <w:adjustRightInd w:val="0"/>
        <w:spacing w:beforeLines="25" w:afterLines="25" w:line="240" w:lineRule="auto"/>
        <w:jc w:val="left"/>
        <w:textAlignment w:val="baseline"/>
        <w:rPr>
          <w:rFonts w:asciiTheme="minorEastAsia" w:eastAsiaTheme="minorEastAsia" w:hAnsiTheme="minorEastAsia" w:cstheme="minorBidi"/>
          <w:bCs w:val="0"/>
          <w:sz w:val="21"/>
          <w:szCs w:val="21"/>
        </w:rPr>
      </w:pPr>
      <w:bookmarkStart w:id="45" w:name="_Toc445043599"/>
      <w:bookmarkStart w:id="46" w:name="OLE_LINK39"/>
      <w:r>
        <w:rPr>
          <w:rFonts w:asciiTheme="minorEastAsia" w:eastAsiaTheme="minorEastAsia" w:hAnsiTheme="minorEastAsia" w:cstheme="minorBidi"/>
          <w:bCs w:val="0"/>
          <w:sz w:val="21"/>
          <w:szCs w:val="21"/>
        </w:rPr>
        <w:t xml:space="preserve">3.2  </w:t>
      </w:r>
      <w:r>
        <w:rPr>
          <w:rFonts w:asciiTheme="minorEastAsia" w:eastAsiaTheme="minorEastAsia" w:hAnsiTheme="minorEastAsia" w:cstheme="minorBidi" w:hint="eastAsia"/>
          <w:bCs w:val="0"/>
          <w:sz w:val="21"/>
          <w:szCs w:val="21"/>
        </w:rPr>
        <w:t>工况设计</w:t>
      </w:r>
      <w:bookmarkEnd w:id="45"/>
    </w:p>
    <w:p w:rsidR="00964106" w:rsidRDefault="00E476B4">
      <w:pPr>
        <w:ind w:firstLineChars="200" w:firstLine="420"/>
        <w:jc w:val="left"/>
        <w:rPr>
          <w:rFonts w:asciiTheme="minorEastAsia" w:hAnsiTheme="minorEastAsia" w:cs="Times New Roman"/>
          <w:szCs w:val="21"/>
        </w:rPr>
      </w:pPr>
      <w:r>
        <w:rPr>
          <w:rFonts w:asciiTheme="minorEastAsia" w:hAnsiTheme="minorEastAsia" w:cs="Times New Roman" w:hint="eastAsia"/>
          <w:szCs w:val="21"/>
        </w:rPr>
        <w:t>为了验证发动机启机过程中车辆的动力性和平顺性，设计了一系列自动试验工况，每个工况点分为下不同的油门踏板开度和不同的启机车速。用来分析驾驶性客观评价的参数是：</w:t>
      </w:r>
      <m:oMath>
        <m:sSub>
          <m:sSubPr>
            <m:ctrlPr>
              <w:rPr>
                <w:rFonts w:ascii="Cambria Math" w:hAnsiTheme="minorEastAsia" w:cs="Times New Roman"/>
                <w:szCs w:val="21"/>
              </w:rPr>
            </m:ctrlPr>
          </m:sSubPr>
          <m:e>
            <m:r>
              <m:rPr>
                <m:sty m:val="p"/>
              </m:rPr>
              <w:rPr>
                <w:rFonts w:ascii="Cambria Math" w:hAnsiTheme="minorEastAsia" w:cs="Times New Roman" w:hint="eastAsia"/>
                <w:szCs w:val="21"/>
              </w:rPr>
              <m:t>QC</m:t>
            </m:r>
          </m:e>
          <m:sub>
            <m:r>
              <m:rPr>
                <m:sty m:val="p"/>
              </m:rPr>
              <w:rPr>
                <w:rFonts w:ascii="Cambria Math" w:hAnsiTheme="minorEastAsia" w:cs="Times New Roman" w:hint="eastAsia"/>
                <w:szCs w:val="21"/>
              </w:rPr>
              <m:t>a</m:t>
            </m:r>
          </m:sub>
        </m:sSub>
      </m:oMath>
      <w:r>
        <w:rPr>
          <w:rFonts w:asciiTheme="minorEastAsia" w:hAnsiTheme="minorEastAsia" w:cs="Times New Roman" w:hint="eastAsia"/>
          <w:szCs w:val="21"/>
        </w:rPr>
        <w:t>、</w:t>
      </w:r>
      <m:oMath>
        <m:sSub>
          <m:sSubPr>
            <m:ctrlPr>
              <w:rPr>
                <w:rFonts w:ascii="Cambria Math" w:hAnsiTheme="minorEastAsia" w:cs="Times New Roman"/>
                <w:i/>
                <w:szCs w:val="21"/>
              </w:rPr>
            </m:ctrlPr>
          </m:sSubPr>
          <m:e>
            <m:r>
              <w:rPr>
                <w:rFonts w:ascii="Cambria Math" w:hAnsi="Cambria Math" w:cs="Times New Roman" w:hint="eastAsia"/>
                <w:szCs w:val="21"/>
              </w:rPr>
              <m:t>t</m:t>
            </m:r>
          </m:e>
          <m:sub>
            <m:r>
              <w:rPr>
                <w:rFonts w:ascii="Cambria Math" w:hAnsi="Cambria Math" w:cs="Times New Roman" w:hint="eastAsia"/>
                <w:szCs w:val="21"/>
              </w:rPr>
              <m:t>a</m:t>
            </m:r>
            <m:r>
              <w:rPr>
                <w:rFonts w:ascii="Cambria Math" w:hAnsiTheme="minorEastAsia" w:cs="Times New Roman" w:hint="eastAsia"/>
                <w:szCs w:val="21"/>
              </w:rPr>
              <m:t>_</m:t>
            </m:r>
            <m:r>
              <w:rPr>
                <w:rFonts w:ascii="Cambria Math" w:hAnsi="Cambria Math" w:cs="Times New Roman" w:hint="eastAsia"/>
                <w:szCs w:val="21"/>
              </w:rPr>
              <m:t>max</m:t>
            </m:r>
          </m:sub>
        </m:sSub>
      </m:oMath>
      <w:r>
        <w:rPr>
          <w:rFonts w:asciiTheme="minorEastAsia" w:hAnsiTheme="minorEastAsia" w:cs="Times New Roman" w:hint="eastAsia"/>
          <w:szCs w:val="21"/>
        </w:rPr>
        <w:t>、</w:t>
      </w:r>
      <m:oMath>
        <m:r>
          <w:rPr>
            <w:rFonts w:ascii="Cambria Math" w:hAnsi="Cambria Math" w:cs="Times New Roman" w:hint="eastAsia"/>
            <w:szCs w:val="21"/>
          </w:rPr>
          <m:t>j</m:t>
        </m:r>
      </m:oMath>
      <w:r>
        <w:rPr>
          <w:rFonts w:asciiTheme="minorEastAsia" w:hAnsiTheme="minorEastAsia" w:cs="Times New Roman" w:hint="eastAsia"/>
          <w:szCs w:val="21"/>
        </w:rPr>
        <w:t>，这些量通过动力总成台架进行测量并计算。试验的条件也需要被设计出来，试验室环境温度</w:t>
      </w:r>
      <w:r>
        <w:rPr>
          <w:rFonts w:asciiTheme="minorEastAsia" w:hAnsiTheme="minorEastAsia" w:cs="Times New Roman"/>
          <w:szCs w:val="21"/>
        </w:rPr>
        <w:t>20</w:t>
      </w:r>
      <w:r>
        <w:rPr>
          <w:rFonts w:asciiTheme="minorEastAsia" w:hAnsiTheme="minorEastAsia" w:cs="Times New Roman" w:hint="eastAsia"/>
          <w:szCs w:val="21"/>
        </w:rPr>
        <w:t>℃、电池</w:t>
      </w:r>
      <w:r>
        <w:rPr>
          <w:rFonts w:asciiTheme="minorEastAsia" w:hAnsiTheme="minorEastAsia" w:cs="Times New Roman"/>
          <w:szCs w:val="21"/>
        </w:rPr>
        <w:t>SOC</w:t>
      </w:r>
      <w:r>
        <w:rPr>
          <w:rFonts w:asciiTheme="minorEastAsia" w:hAnsiTheme="minorEastAsia" w:cs="Times New Roman"/>
          <w:szCs w:val="21"/>
        </w:rPr>
        <w:t>（</w:t>
      </w:r>
      <w:r>
        <w:rPr>
          <w:rFonts w:asciiTheme="minorEastAsia" w:hAnsiTheme="minorEastAsia" w:cs="Times New Roman"/>
          <w:szCs w:val="21"/>
        </w:rPr>
        <w:t>=30%</w:t>
      </w:r>
      <w:r>
        <w:rPr>
          <w:rFonts w:asciiTheme="minorEastAsia" w:hAnsiTheme="minorEastAsia" w:cs="Times New Roman"/>
          <w:szCs w:val="21"/>
        </w:rPr>
        <w:t>）、发动机水温</w:t>
      </w:r>
      <w:r>
        <w:rPr>
          <w:rFonts w:asciiTheme="minorEastAsia" w:hAnsiTheme="minorEastAsia" w:cs="Times New Roman"/>
          <w:szCs w:val="21"/>
        </w:rPr>
        <w:t>90℃</w:t>
      </w:r>
      <w:r>
        <w:rPr>
          <w:rFonts w:asciiTheme="minorEastAsia" w:hAnsiTheme="minorEastAsia" w:cs="Times New Roman"/>
          <w:szCs w:val="21"/>
        </w:rPr>
        <w:t>，</w:t>
      </w:r>
      <w:r>
        <w:rPr>
          <w:rFonts w:asciiTheme="minorEastAsia" w:hAnsiTheme="minorEastAsia" w:cs="Times New Roman" w:hint="eastAsia"/>
          <w:szCs w:val="21"/>
        </w:rPr>
        <w:t>车辆道路阻力通过台架模拟。</w:t>
      </w:r>
    </w:p>
    <w:bookmarkEnd w:id="46"/>
    <w:p w:rsidR="00964106" w:rsidRDefault="00E476B4">
      <w:pPr>
        <w:spacing w:line="360" w:lineRule="auto"/>
        <w:jc w:val="center"/>
        <w:rPr>
          <w:rFonts w:asciiTheme="minorEastAsia" w:hAnsiTheme="minorEastAsia"/>
          <w:szCs w:val="21"/>
        </w:rPr>
      </w:pPr>
      <w:r>
        <w:rPr>
          <w:rFonts w:asciiTheme="minorEastAsia" w:hAnsiTheme="minorEastAsia" w:hint="eastAsia"/>
          <w:szCs w:val="21"/>
        </w:rPr>
        <w:t>表</w:t>
      </w:r>
      <w:r>
        <w:rPr>
          <w:rFonts w:asciiTheme="minorEastAsia" w:hAnsiTheme="minorEastAsia"/>
          <w:szCs w:val="21"/>
        </w:rPr>
        <w:t xml:space="preserve">1 </w:t>
      </w:r>
      <w:r>
        <w:rPr>
          <w:rFonts w:asciiTheme="minorEastAsia" w:hAnsiTheme="minorEastAsia"/>
          <w:szCs w:val="21"/>
        </w:rPr>
        <w:t>试验工况及试验条件</w:t>
      </w:r>
    </w:p>
    <w:tbl>
      <w:tblPr>
        <w:tblStyle w:val="af"/>
        <w:tblW w:w="4159" w:type="dxa"/>
        <w:tblBorders>
          <w:left w:val="none" w:sz="0" w:space="0" w:color="auto"/>
          <w:bottom w:val="single" w:sz="4" w:space="0" w:color="auto"/>
          <w:right w:val="none" w:sz="0" w:space="0" w:color="auto"/>
        </w:tblBorders>
        <w:tblLayout w:type="fixed"/>
        <w:tblLook w:val="04A0"/>
      </w:tblPr>
      <w:tblGrid>
        <w:gridCol w:w="1242"/>
        <w:gridCol w:w="2917"/>
      </w:tblGrid>
      <w:tr w:rsidR="00964106">
        <w:tc>
          <w:tcPr>
            <w:tcW w:w="1242" w:type="dxa"/>
            <w:vAlign w:val="center"/>
          </w:tcPr>
          <w:p w:rsidR="00964106" w:rsidRDefault="00E476B4">
            <w:pPr>
              <w:jc w:val="center"/>
              <w:rPr>
                <w:rFonts w:asciiTheme="minorEastAsia" w:hAnsiTheme="minorEastAsia" w:cs="Times New Roman"/>
                <w:szCs w:val="21"/>
              </w:rPr>
            </w:pPr>
            <w:r>
              <w:rPr>
                <w:rFonts w:asciiTheme="minorEastAsia" w:hAnsiTheme="minorEastAsia" w:cs="Times New Roman" w:hint="eastAsia"/>
                <w:szCs w:val="21"/>
              </w:rPr>
              <w:t>工况设置</w:t>
            </w:r>
          </w:p>
        </w:tc>
        <w:tc>
          <w:tcPr>
            <w:tcW w:w="2917" w:type="dxa"/>
            <w:vAlign w:val="center"/>
          </w:tcPr>
          <w:p w:rsidR="00964106" w:rsidRDefault="00E476B4">
            <w:pPr>
              <w:ind w:firstLineChars="200" w:firstLine="420"/>
              <w:rPr>
                <w:rFonts w:asciiTheme="minorEastAsia" w:hAnsiTheme="minorEastAsia" w:cs="Times New Roman"/>
                <w:szCs w:val="21"/>
              </w:rPr>
            </w:pPr>
            <w:r>
              <w:rPr>
                <w:rFonts w:asciiTheme="minorEastAsia" w:hAnsiTheme="minorEastAsia" w:cs="Times New Roman" w:hint="eastAsia"/>
                <w:szCs w:val="21"/>
              </w:rPr>
              <w:t>车辆匀速行驶</w:t>
            </w:r>
            <w:r>
              <w:rPr>
                <w:rFonts w:asciiTheme="minorEastAsia" w:hAnsiTheme="minorEastAsia" w:cs="Times New Roman"/>
                <w:szCs w:val="21"/>
              </w:rPr>
              <w:t>10</w:t>
            </w:r>
            <w:r>
              <w:rPr>
                <w:rFonts w:asciiTheme="minorEastAsia" w:hAnsiTheme="minorEastAsia" w:cs="Times New Roman"/>
                <w:szCs w:val="21"/>
              </w:rPr>
              <w:t>，</w:t>
            </w:r>
            <w:r>
              <w:rPr>
                <w:rFonts w:asciiTheme="minorEastAsia" w:hAnsiTheme="minorEastAsia" w:cs="Times New Roman"/>
                <w:szCs w:val="21"/>
              </w:rPr>
              <w:t>20</w:t>
            </w:r>
            <w:r>
              <w:rPr>
                <w:rFonts w:asciiTheme="minorEastAsia" w:hAnsiTheme="minorEastAsia" w:cs="Times New Roman"/>
                <w:szCs w:val="21"/>
              </w:rPr>
              <w:t>，</w:t>
            </w:r>
            <w:r>
              <w:rPr>
                <w:rFonts w:asciiTheme="minorEastAsia" w:hAnsiTheme="minorEastAsia" w:cs="Times New Roman"/>
                <w:szCs w:val="21"/>
              </w:rPr>
              <w:t>…</w:t>
            </w:r>
            <w:r>
              <w:rPr>
                <w:rFonts w:asciiTheme="minorEastAsia" w:hAnsiTheme="minorEastAsia" w:cs="Times New Roman" w:hint="eastAsia"/>
                <w:szCs w:val="21"/>
              </w:rPr>
              <w:t>，</w:t>
            </w:r>
            <w:r>
              <w:rPr>
                <w:rFonts w:asciiTheme="minorEastAsia" w:hAnsiTheme="minorEastAsia" w:cs="Times New Roman"/>
                <w:szCs w:val="21"/>
              </w:rPr>
              <w:t>120km/h</w:t>
            </w:r>
            <w:r>
              <w:rPr>
                <w:rFonts w:asciiTheme="minorEastAsia" w:hAnsiTheme="minorEastAsia" w:cs="Times New Roman"/>
                <w:szCs w:val="21"/>
              </w:rPr>
              <w:t>，设置不同的油门</w:t>
            </w:r>
            <w:r>
              <w:rPr>
                <w:rFonts w:asciiTheme="minorEastAsia" w:hAnsiTheme="minorEastAsia" w:cs="Times New Roman"/>
                <w:szCs w:val="21"/>
              </w:rPr>
              <w:t>TipIn</w:t>
            </w:r>
            <w:r>
              <w:rPr>
                <w:rFonts w:asciiTheme="minorEastAsia" w:hAnsiTheme="minorEastAsia" w:cs="Times New Roman" w:hint="eastAsia"/>
                <w:szCs w:val="21"/>
              </w:rPr>
              <w:t>（</w:t>
            </w:r>
            <w:r>
              <w:rPr>
                <w:rFonts w:asciiTheme="minorEastAsia" w:hAnsiTheme="minorEastAsia" w:cs="Times New Roman"/>
                <w:szCs w:val="21"/>
              </w:rPr>
              <w:t>10%</w:t>
            </w:r>
            <w:r>
              <w:rPr>
                <w:rFonts w:asciiTheme="minorEastAsia" w:hAnsiTheme="minorEastAsia" w:cs="Times New Roman"/>
                <w:szCs w:val="21"/>
              </w:rPr>
              <w:t>，</w:t>
            </w:r>
            <w:r>
              <w:rPr>
                <w:rFonts w:asciiTheme="minorEastAsia" w:hAnsiTheme="minorEastAsia" w:cs="Times New Roman"/>
                <w:szCs w:val="21"/>
              </w:rPr>
              <w:t>20%</w:t>
            </w:r>
            <w:r>
              <w:rPr>
                <w:rFonts w:asciiTheme="minorEastAsia" w:hAnsiTheme="minorEastAsia" w:cs="Times New Roman"/>
                <w:szCs w:val="21"/>
              </w:rPr>
              <w:t>，</w:t>
            </w:r>
            <w:r>
              <w:rPr>
                <w:rFonts w:asciiTheme="minorEastAsia" w:hAnsiTheme="minorEastAsia" w:cs="Times New Roman"/>
                <w:szCs w:val="21"/>
              </w:rPr>
              <w:t>…</w:t>
            </w:r>
            <w:r>
              <w:rPr>
                <w:rFonts w:asciiTheme="minorEastAsia" w:hAnsiTheme="minorEastAsia" w:cs="Times New Roman" w:hint="eastAsia"/>
                <w:szCs w:val="21"/>
              </w:rPr>
              <w:t>，</w:t>
            </w:r>
            <w:r>
              <w:rPr>
                <w:rFonts w:asciiTheme="minorEastAsia" w:hAnsiTheme="minorEastAsia" w:cs="Times New Roman"/>
                <w:szCs w:val="21"/>
              </w:rPr>
              <w:t>100%</w:t>
            </w:r>
            <w:r>
              <w:rPr>
                <w:rFonts w:asciiTheme="minorEastAsia" w:hAnsiTheme="minorEastAsia" w:cs="Times New Roman"/>
                <w:szCs w:val="21"/>
              </w:rPr>
              <w:t>）</w:t>
            </w:r>
          </w:p>
          <w:p w:rsidR="00964106" w:rsidRDefault="00E476B4">
            <w:pPr>
              <w:ind w:firstLineChars="200" w:firstLine="420"/>
              <w:rPr>
                <w:rFonts w:asciiTheme="minorEastAsia" w:hAnsiTheme="minorEastAsia" w:cs="Times New Roman"/>
                <w:szCs w:val="21"/>
              </w:rPr>
            </w:pPr>
            <w:r>
              <w:rPr>
                <w:rFonts w:asciiTheme="minorEastAsia" w:hAnsiTheme="minorEastAsia" w:cs="Times New Roman" w:hint="eastAsia"/>
                <w:szCs w:val="21"/>
              </w:rPr>
              <w:t>变速箱</w:t>
            </w:r>
            <w:r>
              <w:rPr>
                <w:rFonts w:asciiTheme="minorEastAsia" w:hAnsiTheme="minorEastAsia" w:cs="Times New Roman"/>
                <w:szCs w:val="21"/>
              </w:rPr>
              <w:t>=D</w:t>
            </w:r>
            <w:r>
              <w:rPr>
                <w:rFonts w:asciiTheme="minorEastAsia" w:hAnsiTheme="minorEastAsia" w:cs="Times New Roman" w:hint="eastAsia"/>
                <w:szCs w:val="21"/>
              </w:rPr>
              <w:t>档</w:t>
            </w:r>
          </w:p>
        </w:tc>
      </w:tr>
      <w:tr w:rsidR="00964106">
        <w:trPr>
          <w:trHeight w:val="612"/>
        </w:trPr>
        <w:tc>
          <w:tcPr>
            <w:tcW w:w="1242" w:type="dxa"/>
            <w:tcBorders>
              <w:right w:val="single" w:sz="4" w:space="0" w:color="auto"/>
            </w:tcBorders>
            <w:vAlign w:val="center"/>
          </w:tcPr>
          <w:p w:rsidR="00964106" w:rsidRDefault="00E476B4">
            <w:pPr>
              <w:jc w:val="center"/>
              <w:rPr>
                <w:rFonts w:asciiTheme="minorEastAsia" w:hAnsiTheme="minorEastAsia" w:cs="Times New Roman"/>
                <w:szCs w:val="21"/>
              </w:rPr>
            </w:pPr>
            <w:r>
              <w:rPr>
                <w:rFonts w:asciiTheme="minorEastAsia" w:hAnsiTheme="minorEastAsia" w:cs="Times New Roman" w:hint="eastAsia"/>
                <w:szCs w:val="21"/>
              </w:rPr>
              <w:t>动力总成条件</w:t>
            </w:r>
          </w:p>
        </w:tc>
        <w:tc>
          <w:tcPr>
            <w:tcW w:w="2917" w:type="dxa"/>
            <w:tcBorders>
              <w:left w:val="single" w:sz="4" w:space="0" w:color="auto"/>
            </w:tcBorders>
            <w:vAlign w:val="center"/>
          </w:tcPr>
          <w:p w:rsidR="00964106" w:rsidRDefault="00E476B4">
            <w:pPr>
              <w:ind w:firstLineChars="200" w:firstLine="420"/>
              <w:jc w:val="center"/>
              <w:rPr>
                <w:rFonts w:asciiTheme="minorEastAsia" w:hAnsiTheme="minorEastAsia" w:cs="Times New Roman"/>
                <w:szCs w:val="21"/>
              </w:rPr>
            </w:pPr>
            <w:r>
              <w:rPr>
                <w:rFonts w:asciiTheme="minorEastAsia" w:hAnsiTheme="minorEastAsia" w:cs="Times New Roman" w:hint="eastAsia"/>
                <w:szCs w:val="21"/>
              </w:rPr>
              <w:t>电池</w:t>
            </w:r>
            <w:r>
              <w:rPr>
                <w:rFonts w:asciiTheme="minorEastAsia" w:hAnsiTheme="minorEastAsia" w:cs="Times New Roman"/>
                <w:szCs w:val="21"/>
              </w:rPr>
              <w:t>SOC</w:t>
            </w:r>
            <w:r>
              <w:rPr>
                <w:rFonts w:asciiTheme="minorEastAsia" w:hAnsiTheme="minorEastAsia" w:cs="Times New Roman"/>
                <w:szCs w:val="21"/>
              </w:rPr>
              <w:t>（</w:t>
            </w:r>
            <w:r>
              <w:rPr>
                <w:rFonts w:asciiTheme="minorEastAsia" w:hAnsiTheme="minorEastAsia" w:cs="Times New Roman"/>
                <w:szCs w:val="21"/>
              </w:rPr>
              <w:t>=30%</w:t>
            </w:r>
            <w:r>
              <w:rPr>
                <w:rFonts w:asciiTheme="minorEastAsia" w:hAnsiTheme="minorEastAsia" w:cs="Times New Roman"/>
                <w:szCs w:val="21"/>
              </w:rPr>
              <w:t>）、发动机水温</w:t>
            </w:r>
            <w:r>
              <w:rPr>
                <w:rFonts w:asciiTheme="minorEastAsia" w:hAnsiTheme="minorEastAsia" w:cs="Times New Roman"/>
                <w:szCs w:val="21"/>
              </w:rPr>
              <w:t>90℃</w:t>
            </w:r>
          </w:p>
        </w:tc>
      </w:tr>
      <w:tr w:rsidR="00964106">
        <w:tc>
          <w:tcPr>
            <w:tcW w:w="1242" w:type="dxa"/>
            <w:tcBorders>
              <w:right w:val="single" w:sz="4" w:space="0" w:color="auto"/>
            </w:tcBorders>
            <w:vAlign w:val="center"/>
          </w:tcPr>
          <w:p w:rsidR="00964106" w:rsidRDefault="00E476B4">
            <w:pPr>
              <w:jc w:val="center"/>
              <w:rPr>
                <w:rFonts w:asciiTheme="minorEastAsia" w:hAnsiTheme="minorEastAsia" w:cs="Times New Roman"/>
                <w:szCs w:val="21"/>
              </w:rPr>
            </w:pPr>
            <w:r>
              <w:rPr>
                <w:rFonts w:asciiTheme="minorEastAsia" w:hAnsiTheme="minorEastAsia" w:cs="Times New Roman" w:hint="eastAsia"/>
                <w:szCs w:val="21"/>
              </w:rPr>
              <w:t>试验室环境</w:t>
            </w:r>
          </w:p>
        </w:tc>
        <w:tc>
          <w:tcPr>
            <w:tcW w:w="2917" w:type="dxa"/>
            <w:tcBorders>
              <w:left w:val="single" w:sz="4" w:space="0" w:color="auto"/>
            </w:tcBorders>
            <w:vAlign w:val="center"/>
          </w:tcPr>
          <w:p w:rsidR="00964106" w:rsidRDefault="00E476B4">
            <w:pPr>
              <w:ind w:firstLineChars="200" w:firstLine="420"/>
              <w:jc w:val="center"/>
              <w:rPr>
                <w:rFonts w:asciiTheme="minorEastAsia" w:hAnsiTheme="minorEastAsia" w:cs="Times New Roman"/>
                <w:szCs w:val="21"/>
              </w:rPr>
            </w:pPr>
            <w:r>
              <w:rPr>
                <w:rFonts w:asciiTheme="minorEastAsia" w:hAnsiTheme="minorEastAsia" w:cs="Times New Roman" w:hint="eastAsia"/>
                <w:szCs w:val="21"/>
              </w:rPr>
              <w:t>试验室环境温度</w:t>
            </w:r>
            <w:r>
              <w:rPr>
                <w:rFonts w:asciiTheme="minorEastAsia" w:hAnsiTheme="minorEastAsia" w:cs="Times New Roman"/>
                <w:szCs w:val="21"/>
              </w:rPr>
              <w:t>20℃</w:t>
            </w:r>
          </w:p>
        </w:tc>
      </w:tr>
      <w:tr w:rsidR="00964106">
        <w:tc>
          <w:tcPr>
            <w:tcW w:w="1242" w:type="dxa"/>
            <w:tcBorders>
              <w:right w:val="single" w:sz="4" w:space="0" w:color="auto"/>
            </w:tcBorders>
            <w:vAlign w:val="center"/>
          </w:tcPr>
          <w:p w:rsidR="00964106" w:rsidRDefault="00E476B4">
            <w:pPr>
              <w:jc w:val="center"/>
              <w:rPr>
                <w:rFonts w:asciiTheme="minorEastAsia" w:hAnsiTheme="minorEastAsia" w:cs="Times New Roman"/>
                <w:i/>
                <w:szCs w:val="21"/>
              </w:rPr>
            </w:pPr>
            <w:r>
              <w:rPr>
                <w:rFonts w:asciiTheme="minorEastAsia" w:hAnsiTheme="minorEastAsia" w:cs="Times New Roman" w:hint="eastAsia"/>
                <w:szCs w:val="21"/>
              </w:rPr>
              <w:t>测量量</w:t>
            </w:r>
          </w:p>
        </w:tc>
        <w:tc>
          <w:tcPr>
            <w:tcW w:w="2917" w:type="dxa"/>
            <w:tcBorders>
              <w:left w:val="single" w:sz="4" w:space="0" w:color="auto"/>
            </w:tcBorders>
            <w:vAlign w:val="center"/>
          </w:tcPr>
          <w:p w:rsidR="00964106" w:rsidRDefault="00964106">
            <w:pPr>
              <w:ind w:firstLineChars="200" w:firstLine="420"/>
              <w:jc w:val="center"/>
              <w:rPr>
                <w:rFonts w:asciiTheme="minorEastAsia" w:hAnsiTheme="minorEastAsia" w:cs="Times New Roman"/>
                <w:szCs w:val="21"/>
              </w:rPr>
            </w:pPr>
            <m:oMath>
              <m:sSub>
                <m:sSubPr>
                  <m:ctrlPr>
                    <w:rPr>
                      <w:rFonts w:ascii="Cambria Math" w:hAnsiTheme="minorEastAsia" w:cs="Times New Roman"/>
                      <w:szCs w:val="21"/>
                    </w:rPr>
                  </m:ctrlPr>
                </m:sSubPr>
                <m:e>
                  <m:r>
                    <m:rPr>
                      <m:sty m:val="p"/>
                    </m:rPr>
                    <w:rPr>
                      <w:rFonts w:ascii="Cambria Math" w:hAnsiTheme="minorEastAsia" w:cs="Times New Roman" w:hint="eastAsia"/>
                      <w:szCs w:val="21"/>
                    </w:rPr>
                    <m:t>QC</m:t>
                  </m:r>
                </m:e>
                <m:sub>
                  <m:r>
                    <m:rPr>
                      <m:sty m:val="p"/>
                    </m:rPr>
                    <w:rPr>
                      <w:rFonts w:ascii="Cambria Math" w:hAnsiTheme="minorEastAsia" w:cs="Times New Roman" w:hint="eastAsia"/>
                      <w:szCs w:val="21"/>
                    </w:rPr>
                    <m:t>a</m:t>
                  </m:r>
                </m:sub>
              </m:sSub>
            </m:oMath>
            <w:r w:rsidR="00E476B4">
              <w:rPr>
                <w:rFonts w:asciiTheme="minorEastAsia" w:hAnsiTheme="minorEastAsia" w:cs="Times New Roman" w:hint="eastAsia"/>
                <w:szCs w:val="21"/>
              </w:rPr>
              <w:t>，</w:t>
            </w:r>
            <m:oMath>
              <m:sSub>
                <m:sSubPr>
                  <m:ctrlPr>
                    <w:rPr>
                      <w:rFonts w:ascii="Cambria Math" w:hAnsiTheme="minorEastAsia" w:cs="Times New Roman"/>
                      <w:szCs w:val="21"/>
                    </w:rPr>
                  </m:ctrlPr>
                </m:sSubPr>
                <m:e>
                  <m:r>
                    <m:rPr>
                      <m:sty m:val="p"/>
                    </m:rPr>
                    <w:rPr>
                      <w:rFonts w:ascii="Cambria Math" w:hAnsiTheme="minorEastAsia" w:cs="Times New Roman" w:hint="eastAsia"/>
                      <w:szCs w:val="21"/>
                    </w:rPr>
                    <m:t>t</m:t>
                  </m:r>
                </m:e>
                <m:sub>
                  <m:r>
                    <m:rPr>
                      <m:sty m:val="p"/>
                    </m:rPr>
                    <w:rPr>
                      <w:rFonts w:ascii="Cambria Math" w:hAnsiTheme="minorEastAsia" w:cs="Times New Roman" w:hint="eastAsia"/>
                      <w:szCs w:val="21"/>
                    </w:rPr>
                    <m:t>a_max</m:t>
                  </m:r>
                </m:sub>
              </m:sSub>
            </m:oMath>
            <w:r w:rsidR="00E476B4">
              <w:rPr>
                <w:rFonts w:asciiTheme="minorEastAsia" w:hAnsiTheme="minorEastAsia" w:cs="Times New Roman" w:hint="eastAsia"/>
                <w:szCs w:val="21"/>
              </w:rPr>
              <w:t>，</w:t>
            </w:r>
            <m:oMath>
              <m:r>
                <m:rPr>
                  <m:sty m:val="p"/>
                </m:rPr>
                <w:rPr>
                  <w:rFonts w:ascii="Cambria Math" w:hAnsiTheme="minorEastAsia" w:cs="Times New Roman" w:hint="eastAsia"/>
                  <w:szCs w:val="21"/>
                </w:rPr>
                <m:t>J</m:t>
              </m:r>
            </m:oMath>
          </w:p>
        </w:tc>
      </w:tr>
    </w:tbl>
    <w:p w:rsidR="00964106" w:rsidRDefault="00E476B4">
      <w:pPr>
        <w:pStyle w:val="a5"/>
        <w:rPr>
          <w:rFonts w:asciiTheme="minorEastAsia" w:hAnsiTheme="minorEastAsia"/>
          <w:b/>
          <w:szCs w:val="21"/>
        </w:rPr>
      </w:pPr>
      <w:bookmarkStart w:id="47" w:name="_Toc445043600"/>
      <w:bookmarkStart w:id="48" w:name="OLE_LINK40"/>
      <w:r>
        <w:rPr>
          <w:rFonts w:asciiTheme="minorEastAsia" w:hAnsiTheme="minorEastAsia"/>
          <w:b/>
          <w:szCs w:val="21"/>
        </w:rPr>
        <w:t xml:space="preserve">4  </w:t>
      </w:r>
      <w:r>
        <w:rPr>
          <w:rFonts w:asciiTheme="minorEastAsia" w:hAnsiTheme="minorEastAsia" w:hint="eastAsia"/>
          <w:b/>
          <w:szCs w:val="21"/>
        </w:rPr>
        <w:t>试验验证及结果分析</w:t>
      </w:r>
      <w:bookmarkEnd w:id="47"/>
    </w:p>
    <w:p w:rsidR="00964106" w:rsidRDefault="00E476B4">
      <w:pPr>
        <w:ind w:firstLineChars="200" w:firstLine="420"/>
        <w:jc w:val="left"/>
        <w:rPr>
          <w:rFonts w:asciiTheme="minorEastAsia" w:hAnsiTheme="minorEastAsia" w:cs="Times New Roman"/>
          <w:szCs w:val="21"/>
        </w:rPr>
      </w:pPr>
      <w:r>
        <w:rPr>
          <w:rFonts w:asciiTheme="minorEastAsia" w:hAnsiTheme="minorEastAsia" w:cs="Times New Roman" w:hint="eastAsia"/>
          <w:szCs w:val="21"/>
        </w:rPr>
        <w:t>试验在动力总成台架上自动运行，标准化的试验条件和试验过程可以建立起发动机启机过程中驾驶性评价标准，并且此标准具有重复性。</w:t>
      </w:r>
    </w:p>
    <w:p w:rsidR="00964106" w:rsidRDefault="00E476B4">
      <w:pPr>
        <w:ind w:firstLineChars="200" w:firstLine="420"/>
        <w:jc w:val="left"/>
        <w:rPr>
          <w:rFonts w:asciiTheme="minorEastAsia" w:hAnsiTheme="minorEastAsia" w:cs="Times New Roman"/>
          <w:szCs w:val="21"/>
        </w:rPr>
      </w:pPr>
      <w:r>
        <w:rPr>
          <w:rFonts w:asciiTheme="minorEastAsia" w:hAnsiTheme="minorEastAsia" w:cs="Times New Roman" w:hint="eastAsia"/>
          <w:szCs w:val="21"/>
        </w:rPr>
        <w:t>根据上一章的试验方案，对该款混合动力汽车行车启机过程的一些典型试验结果进行分析。</w:t>
      </w:r>
    </w:p>
    <w:p w:rsidR="00964106" w:rsidRDefault="00E476B4" w:rsidP="00DC6D42">
      <w:pPr>
        <w:pStyle w:val="2"/>
        <w:numPr>
          <w:ilvl w:val="0"/>
          <w:numId w:val="0"/>
        </w:numPr>
        <w:tabs>
          <w:tab w:val="left" w:pos="414"/>
        </w:tabs>
        <w:overflowPunct w:val="0"/>
        <w:autoSpaceDE w:val="0"/>
        <w:autoSpaceDN w:val="0"/>
        <w:adjustRightInd w:val="0"/>
        <w:spacing w:beforeLines="25" w:afterLines="25" w:line="240" w:lineRule="auto"/>
        <w:jc w:val="left"/>
        <w:textAlignment w:val="baseline"/>
        <w:rPr>
          <w:rFonts w:asciiTheme="minorEastAsia" w:eastAsiaTheme="minorEastAsia" w:hAnsiTheme="minorEastAsia" w:cstheme="minorBidi"/>
          <w:bCs w:val="0"/>
          <w:sz w:val="21"/>
          <w:szCs w:val="21"/>
        </w:rPr>
      </w:pPr>
      <w:bookmarkStart w:id="49" w:name="_Toc445043601"/>
      <w:r>
        <w:rPr>
          <w:rFonts w:asciiTheme="minorEastAsia" w:eastAsiaTheme="minorEastAsia" w:hAnsiTheme="minorEastAsia" w:cstheme="minorBidi"/>
          <w:bCs w:val="0"/>
          <w:sz w:val="21"/>
          <w:szCs w:val="21"/>
        </w:rPr>
        <w:t xml:space="preserve">4.1  </w:t>
      </w:r>
      <w:r>
        <w:rPr>
          <w:rFonts w:asciiTheme="minorEastAsia" w:eastAsiaTheme="minorEastAsia" w:hAnsiTheme="minorEastAsia" w:cstheme="minorBidi" w:hint="eastAsia"/>
          <w:bCs w:val="0"/>
          <w:sz w:val="21"/>
          <w:szCs w:val="21"/>
        </w:rPr>
        <w:t>两种</w:t>
      </w:r>
      <w:bookmarkEnd w:id="49"/>
      <w:r>
        <w:rPr>
          <w:rFonts w:asciiTheme="minorEastAsia" w:eastAsiaTheme="minorEastAsia" w:hAnsiTheme="minorEastAsia" w:hint="eastAsia"/>
          <w:sz w:val="21"/>
          <w:szCs w:val="21"/>
        </w:rPr>
        <w:t>启机</w:t>
      </w:r>
      <w:r>
        <w:rPr>
          <w:rFonts w:asciiTheme="minorEastAsia" w:eastAsiaTheme="minorEastAsia" w:hAnsiTheme="minorEastAsia" w:cstheme="minorBidi" w:hint="eastAsia"/>
          <w:bCs w:val="0"/>
          <w:sz w:val="21"/>
          <w:szCs w:val="21"/>
        </w:rPr>
        <w:t>方式对比</w:t>
      </w:r>
      <w:r>
        <w:rPr>
          <w:rFonts w:asciiTheme="minorEastAsia" w:eastAsiaTheme="minorEastAsia" w:hAnsiTheme="minorEastAsia" w:hint="eastAsia"/>
          <w:sz w:val="21"/>
          <w:szCs w:val="21"/>
        </w:rPr>
        <w:t>分</w:t>
      </w:r>
      <w:r>
        <w:rPr>
          <w:rFonts w:asciiTheme="minorEastAsia" w:eastAsiaTheme="minorEastAsia" w:hAnsiTheme="minorEastAsia" w:cstheme="minorBidi" w:hint="eastAsia"/>
          <w:bCs w:val="0"/>
          <w:sz w:val="21"/>
          <w:szCs w:val="21"/>
        </w:rPr>
        <w:t>析</w:t>
      </w:r>
    </w:p>
    <w:p w:rsidR="00964106" w:rsidRDefault="00E476B4">
      <w:pPr>
        <w:ind w:firstLineChars="200" w:firstLine="420"/>
        <w:jc w:val="left"/>
        <w:rPr>
          <w:rFonts w:asciiTheme="minorEastAsia" w:hAnsiTheme="minorEastAsia" w:cs="Times New Roman"/>
          <w:szCs w:val="21"/>
        </w:rPr>
      </w:pPr>
      <w:r>
        <w:rPr>
          <w:rFonts w:asciiTheme="minorEastAsia" w:hAnsiTheme="minorEastAsia" w:cs="Times New Roman" w:hint="eastAsia"/>
          <w:szCs w:val="21"/>
        </w:rPr>
        <w:t>从图</w:t>
      </w:r>
      <w:r>
        <w:rPr>
          <w:rFonts w:asciiTheme="minorEastAsia" w:hAnsiTheme="minorEastAsia" w:cs="Times New Roman"/>
          <w:szCs w:val="21"/>
        </w:rPr>
        <w:t>7-</w:t>
      </w:r>
      <w:r>
        <w:rPr>
          <w:rFonts w:asciiTheme="minorEastAsia" w:hAnsiTheme="minorEastAsia" w:cs="Times New Roman"/>
          <w:szCs w:val="21"/>
        </w:rPr>
        <w:t>图</w:t>
      </w:r>
      <w:r>
        <w:rPr>
          <w:rFonts w:asciiTheme="minorEastAsia" w:hAnsiTheme="minorEastAsia" w:cs="Times New Roman"/>
          <w:szCs w:val="21"/>
        </w:rPr>
        <w:t>10</w:t>
      </w:r>
      <w:r>
        <w:rPr>
          <w:rFonts w:asciiTheme="minorEastAsia" w:hAnsiTheme="minorEastAsia" w:cs="Times New Roman" w:hint="eastAsia"/>
          <w:szCs w:val="21"/>
        </w:rPr>
        <w:t>中可以看出，当车辆大油门的工况下采用起动机启机所花费的启机时间</w:t>
      </w:r>
      <m:oMath>
        <m:sSub>
          <m:sSubPr>
            <m:ctrlPr>
              <w:rPr>
                <w:rFonts w:ascii="Cambria Math" w:hAnsiTheme="minorEastAsia" w:cs="Times New Roman"/>
                <w:i/>
                <w:szCs w:val="21"/>
              </w:rPr>
            </m:ctrlPr>
          </m:sSubPr>
          <m:e>
            <m:r>
              <w:rPr>
                <w:rFonts w:ascii="Cambria Math" w:hAnsi="Cambria Math" w:cs="Times New Roman" w:hint="eastAsia"/>
                <w:szCs w:val="21"/>
              </w:rPr>
              <m:t>t</m:t>
            </m:r>
          </m:e>
          <m:sub>
            <m:r>
              <w:rPr>
                <w:rFonts w:ascii="Cambria Math" w:hAnsi="Cambria Math" w:cs="Times New Roman" w:hint="eastAsia"/>
                <w:szCs w:val="21"/>
              </w:rPr>
              <m:t>a</m:t>
            </m:r>
            <m:r>
              <w:rPr>
                <w:rFonts w:ascii="Cambria Math" w:hAnsiTheme="minorEastAsia" w:cs="Times New Roman" w:hint="eastAsia"/>
                <w:szCs w:val="21"/>
              </w:rPr>
              <m:t>_</m:t>
            </m:r>
            <m:r>
              <w:rPr>
                <w:rFonts w:ascii="Cambria Math" w:hAnsi="Cambria Math" w:cs="Times New Roman" w:hint="eastAsia"/>
                <w:szCs w:val="21"/>
              </w:rPr>
              <m:t>max</m:t>
            </m:r>
          </m:sub>
        </m:sSub>
      </m:oMath>
      <w:r>
        <w:rPr>
          <w:rFonts w:asciiTheme="minorEastAsia" w:hAnsiTheme="minorEastAsia" w:cs="Times New Roman" w:hint="eastAsia"/>
          <w:szCs w:val="21"/>
        </w:rPr>
        <w:t>和</w:t>
      </w:r>
      <m:oMath>
        <m:sSub>
          <m:sSubPr>
            <m:ctrlPr>
              <w:rPr>
                <w:rFonts w:ascii="Cambria Math" w:hAnsiTheme="minorEastAsia" w:cs="Times New Roman"/>
                <w:szCs w:val="21"/>
              </w:rPr>
            </m:ctrlPr>
          </m:sSubPr>
          <m:e>
            <m:r>
              <m:rPr>
                <m:sty m:val="p"/>
              </m:rPr>
              <w:rPr>
                <w:rFonts w:ascii="Cambria Math" w:hAnsiTheme="minorEastAsia" w:cs="Times New Roman" w:hint="eastAsia"/>
                <w:szCs w:val="21"/>
              </w:rPr>
              <m:t>QC</m:t>
            </m:r>
          </m:e>
          <m:sub>
            <m:r>
              <m:rPr>
                <m:sty m:val="p"/>
              </m:rPr>
              <w:rPr>
                <w:rFonts w:ascii="Cambria Math" w:hAnsiTheme="minorEastAsia" w:cs="Times New Roman" w:hint="eastAsia"/>
                <w:szCs w:val="21"/>
              </w:rPr>
              <m:t>a</m:t>
            </m:r>
          </m:sub>
        </m:sSub>
      </m:oMath>
      <w:r>
        <w:rPr>
          <w:rFonts w:asciiTheme="minorEastAsia" w:hAnsiTheme="minorEastAsia" w:cs="Times New Roman" w:hint="eastAsia"/>
          <w:szCs w:val="21"/>
        </w:rPr>
        <w:t>都较小，车辆可以快速的达到驾驶员加速的意图。可以快速提供车辆纵向行驶的驱动力，代表起动机启机的动力性较好，在此工况下选择起动机启机，主电机功率全部用于驱动车辆，满足车辆动力性，减小启机过程中加速度缺失。</w:t>
      </w:r>
    </w:p>
    <w:p w:rsidR="00964106" w:rsidRDefault="00E476B4">
      <w:pPr>
        <w:ind w:firstLineChars="200" w:firstLine="420"/>
        <w:jc w:val="left"/>
        <w:rPr>
          <w:rFonts w:asciiTheme="minorEastAsia" w:hAnsiTheme="minorEastAsia" w:cs="Times New Roman"/>
          <w:szCs w:val="21"/>
        </w:rPr>
      </w:pPr>
      <w:r>
        <w:rPr>
          <w:rFonts w:asciiTheme="minorEastAsia" w:hAnsiTheme="minorEastAsia" w:cs="Times New Roman" w:hint="eastAsia"/>
          <w:szCs w:val="21"/>
        </w:rPr>
        <w:t>从图</w:t>
      </w:r>
      <w:r>
        <w:rPr>
          <w:rFonts w:asciiTheme="minorEastAsia" w:hAnsiTheme="minorEastAsia" w:cs="Times New Roman"/>
          <w:szCs w:val="21"/>
        </w:rPr>
        <w:t>7-</w:t>
      </w:r>
      <w:r>
        <w:rPr>
          <w:rFonts w:asciiTheme="minorEastAsia" w:hAnsiTheme="minorEastAsia" w:cs="Times New Roman"/>
          <w:szCs w:val="21"/>
        </w:rPr>
        <w:t>图</w:t>
      </w:r>
      <w:r>
        <w:rPr>
          <w:rFonts w:asciiTheme="minorEastAsia" w:hAnsiTheme="minorEastAsia" w:cs="Times New Roman"/>
          <w:szCs w:val="21"/>
        </w:rPr>
        <w:t>10</w:t>
      </w:r>
      <w:r>
        <w:rPr>
          <w:rFonts w:asciiTheme="minorEastAsia" w:hAnsiTheme="minorEastAsia" w:cs="Times New Roman"/>
          <w:szCs w:val="21"/>
        </w:rPr>
        <w:t>中可以看出</w:t>
      </w:r>
      <w:r>
        <w:rPr>
          <w:rFonts w:asciiTheme="minorEastAsia" w:hAnsiTheme="minorEastAsia" w:cs="Times New Roman" w:hint="eastAsia"/>
          <w:szCs w:val="21"/>
        </w:rPr>
        <w:t>，当车辆在小油门的情况下采用主电机启机所花费的启机时间</w:t>
      </w:r>
      <m:oMath>
        <m:sSub>
          <m:sSubPr>
            <m:ctrlPr>
              <w:rPr>
                <w:rFonts w:ascii="Cambria Math" w:hAnsiTheme="minorEastAsia" w:cs="Times New Roman"/>
                <w:i/>
                <w:szCs w:val="21"/>
              </w:rPr>
            </m:ctrlPr>
          </m:sSubPr>
          <m:e>
            <m:r>
              <w:rPr>
                <w:rFonts w:ascii="Cambria Math" w:hAnsi="Cambria Math" w:cs="Times New Roman" w:hint="eastAsia"/>
                <w:szCs w:val="21"/>
              </w:rPr>
              <m:t>t</m:t>
            </m:r>
          </m:e>
          <m:sub>
            <m:r>
              <w:rPr>
                <w:rFonts w:ascii="Cambria Math" w:hAnsi="Cambria Math" w:cs="Times New Roman" w:hint="eastAsia"/>
                <w:szCs w:val="21"/>
              </w:rPr>
              <m:t>a</m:t>
            </m:r>
            <m:r>
              <w:rPr>
                <w:rFonts w:ascii="Cambria Math" w:hAnsiTheme="minorEastAsia" w:cs="Times New Roman" w:hint="eastAsia"/>
                <w:szCs w:val="21"/>
              </w:rPr>
              <m:t>_</m:t>
            </m:r>
            <m:r>
              <w:rPr>
                <w:rFonts w:ascii="Cambria Math" w:hAnsi="Cambria Math" w:cs="Times New Roman" w:hint="eastAsia"/>
                <w:szCs w:val="21"/>
              </w:rPr>
              <m:t>max</m:t>
            </m:r>
          </m:sub>
        </m:sSub>
      </m:oMath>
      <w:r>
        <w:rPr>
          <w:rFonts w:asciiTheme="minorEastAsia" w:hAnsiTheme="minorEastAsia" w:cs="Times New Roman" w:hint="eastAsia"/>
          <w:szCs w:val="21"/>
        </w:rPr>
        <w:t>和</w:t>
      </w:r>
      <m:oMath>
        <m:sSub>
          <m:sSubPr>
            <m:ctrlPr>
              <w:rPr>
                <w:rFonts w:ascii="Cambria Math" w:hAnsiTheme="minorEastAsia" w:cs="Times New Roman"/>
                <w:szCs w:val="21"/>
              </w:rPr>
            </m:ctrlPr>
          </m:sSubPr>
          <m:e>
            <m:r>
              <m:rPr>
                <m:sty m:val="p"/>
              </m:rPr>
              <w:rPr>
                <w:rFonts w:ascii="Cambria Math" w:hAnsiTheme="minorEastAsia" w:cs="Times New Roman" w:hint="eastAsia"/>
                <w:szCs w:val="21"/>
              </w:rPr>
              <m:t>QC</m:t>
            </m:r>
          </m:e>
          <m:sub>
            <m:r>
              <m:rPr>
                <m:sty m:val="p"/>
              </m:rPr>
              <w:rPr>
                <w:rFonts w:ascii="Cambria Math" w:hAnsiTheme="minorEastAsia" w:cs="Times New Roman" w:hint="eastAsia"/>
                <w:szCs w:val="21"/>
              </w:rPr>
              <m:t>a</m:t>
            </m:r>
          </m:sub>
        </m:sSub>
      </m:oMath>
      <w:r>
        <w:rPr>
          <w:rFonts w:asciiTheme="minorEastAsia" w:hAnsiTheme="minorEastAsia" w:cs="Times New Roman" w:hint="eastAsia"/>
          <w:szCs w:val="21"/>
        </w:rPr>
        <w:t>都较小。选择主电机启机方式，通过前离合器将发动机转速拖动到较低转速，发动机通过喷油达到较高转速，减小了启机过程中前离合器的滑摩功，通过电机扭矩和</w:t>
      </w:r>
      <w:r>
        <w:rPr>
          <w:rFonts w:asciiTheme="minorEastAsia" w:hAnsiTheme="minorEastAsia" w:cs="Times New Roman"/>
          <w:szCs w:val="21"/>
        </w:rPr>
        <w:t>C0</w:t>
      </w:r>
      <w:r>
        <w:rPr>
          <w:rFonts w:asciiTheme="minorEastAsia" w:hAnsiTheme="minorEastAsia" w:cs="Times New Roman"/>
          <w:szCs w:val="21"/>
        </w:rPr>
        <w:t>离合器扭矩斜率控制优化</w:t>
      </w:r>
      <w:r>
        <w:rPr>
          <w:rFonts w:asciiTheme="minorEastAsia" w:hAnsiTheme="minorEastAsia" w:cs="Times New Roman" w:hint="eastAsia"/>
          <w:szCs w:val="21"/>
        </w:rPr>
        <w:t>启机过程中的动力性和平顺性。</w:t>
      </w:r>
    </w:p>
    <w:bookmarkEnd w:id="48"/>
    <w:p w:rsidR="00964106" w:rsidRDefault="00E476B4">
      <w:pPr>
        <w:jc w:val="center"/>
        <w:rPr>
          <w:rFonts w:asciiTheme="minorEastAsia" w:hAnsiTheme="minorEastAsia" w:cs="Times New Roman"/>
          <w:szCs w:val="21"/>
        </w:rPr>
      </w:pPr>
      <w:r>
        <w:rPr>
          <w:rFonts w:asciiTheme="minorEastAsia" w:hAnsiTheme="minorEastAsia" w:cs="Times New Roman"/>
          <w:noProof/>
          <w:szCs w:val="21"/>
        </w:rPr>
        <w:drawing>
          <wp:inline distT="0" distB="0" distL="0" distR="0">
            <wp:extent cx="2488565" cy="2114550"/>
            <wp:effectExtent l="19050" t="0" r="6742"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noChangeArrowheads="1"/>
                    </pic:cNvPicPr>
                  </pic:nvPicPr>
                  <pic:blipFill>
                    <a:blip r:embed="rId18" cstate="print"/>
                    <a:srcRect t="2200" r="1724" b="4573"/>
                    <a:stretch>
                      <a:fillRect/>
                    </a:stretch>
                  </pic:blipFill>
                  <pic:spPr>
                    <a:xfrm>
                      <a:off x="0" y="0"/>
                      <a:ext cx="2488808" cy="2114550"/>
                    </a:xfrm>
                    <a:prstGeom prst="rect">
                      <a:avLst/>
                    </a:prstGeom>
                    <a:noFill/>
                    <a:ln w="9525">
                      <a:noFill/>
                      <a:miter lim="800000"/>
                      <a:headEnd/>
                      <a:tailEnd/>
                    </a:ln>
                  </pic:spPr>
                </pic:pic>
              </a:graphicData>
            </a:graphic>
          </wp:inline>
        </w:drawing>
      </w:r>
      <w:r>
        <w:rPr>
          <w:rFonts w:asciiTheme="minorEastAsia" w:hAnsiTheme="minorEastAsia" w:cs="Times New Roman" w:hint="eastAsia"/>
          <w:szCs w:val="21"/>
        </w:rPr>
        <w:t>图</w:t>
      </w:r>
      <w:r>
        <w:rPr>
          <w:rFonts w:asciiTheme="minorEastAsia" w:hAnsiTheme="minorEastAsia" w:cs="Times New Roman"/>
          <w:szCs w:val="21"/>
        </w:rPr>
        <w:t>7</w:t>
      </w:r>
      <w:r>
        <w:rPr>
          <w:rFonts w:asciiTheme="minorEastAsia" w:hAnsiTheme="minorEastAsia" w:cs="Times New Roman" w:hint="eastAsia"/>
          <w:szCs w:val="21"/>
        </w:rPr>
        <w:t>匀速工况下主电机启机的</w:t>
      </w:r>
      <m:oMath>
        <m:sSub>
          <m:sSubPr>
            <m:ctrlPr>
              <w:rPr>
                <w:rFonts w:ascii="Cambria Math" w:hAnsiTheme="minorEastAsia" w:cs="Times New Roman"/>
                <w:szCs w:val="21"/>
              </w:rPr>
            </m:ctrlPr>
          </m:sSubPr>
          <m:e>
            <m:r>
              <m:rPr>
                <m:sty m:val="p"/>
              </m:rPr>
              <w:rPr>
                <w:rFonts w:ascii="Cambria Math" w:hAnsiTheme="minorEastAsia" w:cs="Times New Roman" w:hint="eastAsia"/>
                <w:szCs w:val="21"/>
              </w:rPr>
              <m:t>QC</m:t>
            </m:r>
          </m:e>
          <m:sub>
            <m:r>
              <m:rPr>
                <m:sty m:val="p"/>
              </m:rPr>
              <w:rPr>
                <w:rFonts w:ascii="Cambria Math" w:hAnsiTheme="minorEastAsia" w:cs="Times New Roman" w:hint="eastAsia"/>
                <w:szCs w:val="21"/>
              </w:rPr>
              <m:t>a</m:t>
            </m:r>
          </m:sub>
        </m:sSub>
      </m:oMath>
    </w:p>
    <w:p w:rsidR="00964106" w:rsidRDefault="00E476B4">
      <w:pPr>
        <w:jc w:val="center"/>
        <w:rPr>
          <w:rFonts w:asciiTheme="minorEastAsia" w:hAnsiTheme="minorEastAsia" w:cs="Times New Roman"/>
          <w:szCs w:val="21"/>
        </w:rPr>
      </w:pPr>
      <w:r>
        <w:rPr>
          <w:rFonts w:asciiTheme="minorEastAsia" w:hAnsiTheme="minorEastAsia" w:cs="Times New Roman"/>
          <w:noProof/>
          <w:szCs w:val="21"/>
        </w:rPr>
        <w:drawing>
          <wp:inline distT="0" distB="0" distL="0" distR="0">
            <wp:extent cx="2578100" cy="2258695"/>
            <wp:effectExtent l="19050" t="0" r="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noChangeArrowheads="1"/>
                    </pic:cNvPicPr>
                  </pic:nvPicPr>
                  <pic:blipFill>
                    <a:blip r:embed="rId19" cstate="print"/>
                    <a:srcRect l="2036" r="1272" b="2346"/>
                    <a:stretch>
                      <a:fillRect/>
                    </a:stretch>
                  </pic:blipFill>
                  <pic:spPr>
                    <a:xfrm>
                      <a:off x="0" y="0"/>
                      <a:ext cx="2578100" cy="2259230"/>
                    </a:xfrm>
                    <a:prstGeom prst="rect">
                      <a:avLst/>
                    </a:prstGeom>
                    <a:noFill/>
                    <a:ln w="9525">
                      <a:noFill/>
                      <a:miter lim="800000"/>
                      <a:headEnd/>
                      <a:tailEnd/>
                    </a:ln>
                  </pic:spPr>
                </pic:pic>
              </a:graphicData>
            </a:graphic>
          </wp:inline>
        </w:drawing>
      </w:r>
      <w:r>
        <w:rPr>
          <w:rFonts w:asciiTheme="minorEastAsia" w:hAnsiTheme="minorEastAsia" w:cs="Times New Roman" w:hint="eastAsia"/>
          <w:szCs w:val="21"/>
        </w:rPr>
        <w:t>图</w:t>
      </w:r>
      <w:r>
        <w:rPr>
          <w:rFonts w:asciiTheme="minorEastAsia" w:hAnsiTheme="minorEastAsia" w:cs="Times New Roman"/>
          <w:szCs w:val="21"/>
        </w:rPr>
        <w:t xml:space="preserve">8 </w:t>
      </w:r>
      <w:r>
        <w:rPr>
          <w:rFonts w:asciiTheme="minorEastAsia" w:hAnsiTheme="minorEastAsia" w:cs="Times New Roman"/>
          <w:szCs w:val="21"/>
        </w:rPr>
        <w:t>匀速</w:t>
      </w:r>
      <w:r>
        <w:rPr>
          <w:rFonts w:asciiTheme="minorEastAsia" w:hAnsiTheme="minorEastAsia" w:cs="Times New Roman" w:hint="eastAsia"/>
          <w:szCs w:val="21"/>
        </w:rPr>
        <w:t>工况下起动机启机的</w:t>
      </w:r>
      <m:oMath>
        <m:sSub>
          <m:sSubPr>
            <m:ctrlPr>
              <w:rPr>
                <w:rFonts w:ascii="Cambria Math" w:hAnsiTheme="minorEastAsia" w:cs="Times New Roman"/>
                <w:szCs w:val="21"/>
              </w:rPr>
            </m:ctrlPr>
          </m:sSubPr>
          <m:e>
            <m:r>
              <m:rPr>
                <m:sty m:val="p"/>
              </m:rPr>
              <w:rPr>
                <w:rFonts w:ascii="Cambria Math" w:hAnsiTheme="minorEastAsia" w:cs="Times New Roman" w:hint="eastAsia"/>
                <w:szCs w:val="21"/>
              </w:rPr>
              <m:t>QC</m:t>
            </m:r>
          </m:e>
          <m:sub>
            <m:r>
              <m:rPr>
                <m:sty m:val="p"/>
              </m:rPr>
              <w:rPr>
                <w:rFonts w:ascii="Cambria Math" w:hAnsiTheme="minorEastAsia" w:cs="Times New Roman" w:hint="eastAsia"/>
                <w:szCs w:val="21"/>
              </w:rPr>
              <m:t>a</m:t>
            </m:r>
          </m:sub>
        </m:sSub>
      </m:oMath>
    </w:p>
    <w:p w:rsidR="00964106" w:rsidRDefault="00E476B4">
      <w:pPr>
        <w:jc w:val="center"/>
        <w:rPr>
          <w:rFonts w:asciiTheme="minorEastAsia" w:hAnsiTheme="minorEastAsia" w:cs="Times New Roman"/>
          <w:szCs w:val="21"/>
        </w:rPr>
      </w:pPr>
      <w:r>
        <w:rPr>
          <w:rFonts w:asciiTheme="minorEastAsia" w:hAnsiTheme="minorEastAsia" w:cs="Times New Roman"/>
          <w:noProof/>
          <w:szCs w:val="21"/>
        </w:rPr>
        <w:drawing>
          <wp:inline distT="0" distB="0" distL="0" distR="0">
            <wp:extent cx="2501900" cy="2199640"/>
            <wp:effectExtent l="19050" t="0" r="0" b="0"/>
            <wp:docPr id="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pic:cNvPicPr>
                      <a:picLocks noChangeAspect="1" noChangeArrowheads="1"/>
                    </pic:cNvPicPr>
                  </pic:nvPicPr>
                  <pic:blipFill>
                    <a:blip r:embed="rId20" cstate="print"/>
                    <a:srcRect/>
                    <a:stretch>
                      <a:fillRect/>
                    </a:stretch>
                  </pic:blipFill>
                  <pic:spPr>
                    <a:xfrm>
                      <a:off x="0" y="0"/>
                      <a:ext cx="2501900" cy="2199640"/>
                    </a:xfrm>
                    <a:prstGeom prst="rect">
                      <a:avLst/>
                    </a:prstGeom>
                    <a:noFill/>
                    <a:ln w="9525">
                      <a:noFill/>
                      <a:miter lim="800000"/>
                      <a:headEnd/>
                      <a:tailEnd/>
                    </a:ln>
                  </pic:spPr>
                </pic:pic>
              </a:graphicData>
            </a:graphic>
          </wp:inline>
        </w:drawing>
      </w:r>
    </w:p>
    <w:p w:rsidR="00964106" w:rsidRDefault="00E476B4">
      <w:pPr>
        <w:jc w:val="center"/>
        <w:rPr>
          <w:rFonts w:asciiTheme="minorEastAsia" w:hAnsiTheme="minorEastAsia" w:cs="Times New Roman"/>
          <w:szCs w:val="21"/>
        </w:rPr>
      </w:pPr>
      <w:r>
        <w:rPr>
          <w:rFonts w:asciiTheme="minorEastAsia" w:hAnsiTheme="minorEastAsia" w:cs="Times New Roman" w:hint="eastAsia"/>
          <w:szCs w:val="21"/>
        </w:rPr>
        <w:t>图</w:t>
      </w:r>
      <w:r>
        <w:rPr>
          <w:rFonts w:asciiTheme="minorEastAsia" w:hAnsiTheme="minorEastAsia" w:cs="Times New Roman"/>
          <w:szCs w:val="21"/>
        </w:rPr>
        <w:t xml:space="preserve">9 </w:t>
      </w:r>
      <w:r>
        <w:rPr>
          <w:rFonts w:asciiTheme="minorEastAsia" w:hAnsiTheme="minorEastAsia" w:cs="Times New Roman"/>
          <w:szCs w:val="21"/>
        </w:rPr>
        <w:t>匀速</w:t>
      </w:r>
      <w:r>
        <w:rPr>
          <w:rFonts w:asciiTheme="minorEastAsia" w:hAnsiTheme="minorEastAsia" w:cs="Times New Roman" w:hint="eastAsia"/>
          <w:szCs w:val="21"/>
        </w:rPr>
        <w:t>工况下主电机启机的</w:t>
      </w:r>
      <m:oMath>
        <m:sSub>
          <m:sSubPr>
            <m:ctrlPr>
              <w:rPr>
                <w:rFonts w:ascii="Cambria Math" w:hAnsiTheme="minorEastAsia" w:cs="Times New Roman"/>
                <w:szCs w:val="21"/>
              </w:rPr>
            </m:ctrlPr>
          </m:sSubPr>
          <m:e>
            <m:r>
              <m:rPr>
                <m:sty m:val="p"/>
              </m:rPr>
              <w:rPr>
                <w:rFonts w:ascii="Cambria Math" w:hAnsiTheme="minorEastAsia" w:cs="Times New Roman" w:hint="eastAsia"/>
                <w:szCs w:val="21"/>
              </w:rPr>
              <m:t>t</m:t>
            </m:r>
          </m:e>
          <m:sub>
            <m:r>
              <m:rPr>
                <m:sty m:val="p"/>
              </m:rPr>
              <w:rPr>
                <w:rFonts w:ascii="Cambria Math" w:hAnsiTheme="minorEastAsia" w:cs="Times New Roman" w:hint="eastAsia"/>
                <w:szCs w:val="21"/>
              </w:rPr>
              <m:t>a_max</m:t>
            </m:r>
          </m:sub>
        </m:sSub>
      </m:oMath>
    </w:p>
    <w:p w:rsidR="00964106" w:rsidRDefault="00E476B4">
      <w:pPr>
        <w:jc w:val="center"/>
        <w:rPr>
          <w:rFonts w:asciiTheme="minorEastAsia" w:hAnsiTheme="minorEastAsia" w:cs="Times New Roman"/>
          <w:szCs w:val="21"/>
        </w:rPr>
      </w:pPr>
      <w:r>
        <w:rPr>
          <w:rFonts w:asciiTheme="minorEastAsia" w:hAnsiTheme="minorEastAsia" w:cs="Times New Roman"/>
          <w:noProof/>
          <w:szCs w:val="21"/>
        </w:rPr>
        <w:drawing>
          <wp:inline distT="0" distB="0" distL="0" distR="0">
            <wp:extent cx="2501900" cy="2139315"/>
            <wp:effectExtent l="1905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21" cstate="print"/>
                    <a:srcRect/>
                    <a:stretch>
                      <a:fillRect/>
                    </a:stretch>
                  </pic:blipFill>
                  <pic:spPr>
                    <a:xfrm>
                      <a:off x="0" y="0"/>
                      <a:ext cx="2501900" cy="2139315"/>
                    </a:xfrm>
                    <a:prstGeom prst="rect">
                      <a:avLst/>
                    </a:prstGeom>
                    <a:noFill/>
                    <a:ln w="9525">
                      <a:noFill/>
                      <a:miter lim="800000"/>
                      <a:headEnd/>
                      <a:tailEnd/>
                    </a:ln>
                  </pic:spPr>
                </pic:pic>
              </a:graphicData>
            </a:graphic>
          </wp:inline>
        </w:drawing>
      </w:r>
      <w:r>
        <w:rPr>
          <w:rFonts w:asciiTheme="minorEastAsia" w:hAnsiTheme="minorEastAsia" w:cs="Times New Roman" w:hint="eastAsia"/>
          <w:szCs w:val="21"/>
        </w:rPr>
        <w:t>图</w:t>
      </w:r>
      <w:r>
        <w:rPr>
          <w:rFonts w:asciiTheme="minorEastAsia" w:hAnsiTheme="minorEastAsia" w:cs="Times New Roman"/>
          <w:szCs w:val="21"/>
        </w:rPr>
        <w:t xml:space="preserve">10 </w:t>
      </w:r>
      <w:r>
        <w:rPr>
          <w:rFonts w:asciiTheme="minorEastAsia" w:hAnsiTheme="minorEastAsia" w:cs="Times New Roman"/>
          <w:szCs w:val="21"/>
        </w:rPr>
        <w:t>匀速</w:t>
      </w:r>
      <w:r>
        <w:rPr>
          <w:rFonts w:asciiTheme="minorEastAsia" w:hAnsiTheme="minorEastAsia" w:cs="Times New Roman" w:hint="eastAsia"/>
          <w:szCs w:val="21"/>
        </w:rPr>
        <w:t>工况下起动机启机的</w:t>
      </w:r>
      <m:oMath>
        <m:sSub>
          <m:sSubPr>
            <m:ctrlPr>
              <w:rPr>
                <w:rFonts w:ascii="Cambria Math" w:hAnsiTheme="minorEastAsia" w:cs="Times New Roman"/>
                <w:szCs w:val="21"/>
              </w:rPr>
            </m:ctrlPr>
          </m:sSubPr>
          <m:e>
            <m:r>
              <m:rPr>
                <m:sty m:val="p"/>
              </m:rPr>
              <w:rPr>
                <w:rFonts w:ascii="Cambria Math" w:hAnsiTheme="minorEastAsia" w:cs="Times New Roman" w:hint="eastAsia"/>
                <w:szCs w:val="21"/>
              </w:rPr>
              <m:t>t</m:t>
            </m:r>
          </m:e>
          <m:sub>
            <m:r>
              <m:rPr>
                <m:sty m:val="p"/>
              </m:rPr>
              <w:rPr>
                <w:rFonts w:ascii="Cambria Math" w:hAnsiTheme="minorEastAsia" w:cs="Times New Roman" w:hint="eastAsia"/>
                <w:szCs w:val="21"/>
              </w:rPr>
              <m:t>a_max</m:t>
            </m:r>
          </m:sub>
        </m:sSub>
      </m:oMath>
    </w:p>
    <w:p w:rsidR="00964106" w:rsidRDefault="00E476B4">
      <w:pPr>
        <w:ind w:firstLine="420"/>
        <w:jc w:val="left"/>
        <w:rPr>
          <w:rFonts w:asciiTheme="minorEastAsia" w:hAnsiTheme="minorEastAsia" w:cs="Times New Roman"/>
          <w:szCs w:val="21"/>
        </w:rPr>
      </w:pPr>
      <w:bookmarkStart w:id="50" w:name="OLE_LINK41"/>
      <w:r>
        <w:rPr>
          <w:rFonts w:asciiTheme="minorEastAsia" w:hAnsiTheme="minorEastAsia" w:cs="Times New Roman" w:hint="eastAsia"/>
          <w:szCs w:val="21"/>
        </w:rPr>
        <w:t>如图</w:t>
      </w:r>
      <w:r>
        <w:rPr>
          <w:rFonts w:asciiTheme="minorEastAsia" w:hAnsiTheme="minorEastAsia" w:cs="Times New Roman"/>
          <w:szCs w:val="21"/>
        </w:rPr>
        <w:t>11</w:t>
      </w:r>
      <w:r>
        <w:rPr>
          <w:rFonts w:asciiTheme="minorEastAsia" w:hAnsiTheme="minorEastAsia" w:cs="Times New Roman"/>
          <w:szCs w:val="21"/>
        </w:rPr>
        <w:t>和图</w:t>
      </w:r>
      <w:r>
        <w:rPr>
          <w:rFonts w:asciiTheme="minorEastAsia" w:hAnsiTheme="minorEastAsia" w:cs="Times New Roman"/>
          <w:szCs w:val="21"/>
        </w:rPr>
        <w:t>12</w:t>
      </w:r>
      <w:r>
        <w:rPr>
          <w:rFonts w:asciiTheme="minorEastAsia" w:hAnsiTheme="minorEastAsia" w:cs="Times New Roman" w:hint="eastAsia"/>
          <w:szCs w:val="21"/>
        </w:rPr>
        <w:t>为匀速工况下不同启机方式最大冲击度对比图，可以看出低车速大油门两种启机方式的冲击度都比较大，但都小于设计目标，满足设计要求。</w:t>
      </w:r>
    </w:p>
    <w:bookmarkEnd w:id="50"/>
    <w:p w:rsidR="00964106" w:rsidRDefault="00E476B4">
      <w:pPr>
        <w:spacing w:line="360" w:lineRule="auto"/>
        <w:jc w:val="center"/>
        <w:rPr>
          <w:rFonts w:asciiTheme="minorEastAsia" w:hAnsiTheme="minorEastAsia" w:cs="宋体"/>
          <w:spacing w:val="6"/>
          <w:szCs w:val="21"/>
        </w:rPr>
      </w:pPr>
      <w:r>
        <w:rPr>
          <w:rFonts w:asciiTheme="minorEastAsia" w:hAnsiTheme="minorEastAsia" w:cs="Times New Roman"/>
          <w:noProof/>
          <w:szCs w:val="21"/>
        </w:rPr>
        <w:drawing>
          <wp:inline distT="0" distB="0" distL="0" distR="0">
            <wp:extent cx="2533650" cy="2296160"/>
            <wp:effectExtent l="1905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noChangeArrowheads="1"/>
                    </pic:cNvPicPr>
                  </pic:nvPicPr>
                  <pic:blipFill>
                    <a:blip r:embed="rId22" cstate="print"/>
                    <a:srcRect t="1497" r="7634"/>
                    <a:stretch>
                      <a:fillRect/>
                    </a:stretch>
                  </pic:blipFill>
                  <pic:spPr>
                    <a:xfrm>
                      <a:off x="0" y="0"/>
                      <a:ext cx="2533650" cy="2296338"/>
                    </a:xfrm>
                    <a:prstGeom prst="rect">
                      <a:avLst/>
                    </a:prstGeom>
                    <a:noFill/>
                    <a:ln w="9525">
                      <a:noFill/>
                      <a:miter lim="800000"/>
                      <a:headEnd/>
                      <a:tailEnd/>
                    </a:ln>
                  </pic:spPr>
                </pic:pic>
              </a:graphicData>
            </a:graphic>
          </wp:inline>
        </w:drawing>
      </w:r>
    </w:p>
    <w:p w:rsidR="00964106" w:rsidRDefault="00E476B4">
      <w:pPr>
        <w:spacing w:line="360" w:lineRule="auto"/>
        <w:jc w:val="center"/>
        <w:rPr>
          <w:rFonts w:asciiTheme="minorEastAsia" w:hAnsiTheme="minorEastAsia" w:cs="Times New Roman"/>
          <w:szCs w:val="21"/>
        </w:rPr>
      </w:pPr>
      <w:r>
        <w:rPr>
          <w:rFonts w:asciiTheme="minorEastAsia" w:hAnsiTheme="minorEastAsia" w:cs="Times New Roman" w:hint="eastAsia"/>
          <w:szCs w:val="21"/>
        </w:rPr>
        <w:t>图</w:t>
      </w:r>
      <w:r>
        <w:rPr>
          <w:rFonts w:asciiTheme="minorEastAsia" w:hAnsiTheme="minorEastAsia" w:cs="Times New Roman"/>
          <w:szCs w:val="21"/>
        </w:rPr>
        <w:t>11</w:t>
      </w:r>
      <w:r>
        <w:rPr>
          <w:rFonts w:asciiTheme="minorEastAsia" w:hAnsiTheme="minorEastAsia" w:cs="Times New Roman" w:hint="eastAsia"/>
          <w:szCs w:val="21"/>
        </w:rPr>
        <w:t>匀速工况主电机启机的最大冲击度</w:t>
      </w:r>
    </w:p>
    <w:p w:rsidR="00964106" w:rsidRDefault="00E476B4">
      <w:pPr>
        <w:jc w:val="center"/>
        <w:rPr>
          <w:rFonts w:asciiTheme="minorEastAsia" w:hAnsiTheme="minorEastAsia" w:cs="Times New Roman"/>
          <w:szCs w:val="21"/>
        </w:rPr>
      </w:pPr>
      <w:r>
        <w:rPr>
          <w:rFonts w:asciiTheme="minorEastAsia" w:hAnsiTheme="minorEastAsia" w:cs="Times New Roman"/>
          <w:noProof/>
          <w:szCs w:val="21"/>
        </w:rPr>
        <w:drawing>
          <wp:inline distT="0" distB="0" distL="0" distR="0">
            <wp:extent cx="2565400" cy="2470785"/>
            <wp:effectExtent l="19050" t="0" r="635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noChangeArrowheads="1"/>
                    </pic:cNvPicPr>
                  </pic:nvPicPr>
                  <pic:blipFill>
                    <a:blip r:embed="rId23" cstate="print"/>
                    <a:srcRect r="3299"/>
                    <a:stretch>
                      <a:fillRect/>
                    </a:stretch>
                  </pic:blipFill>
                  <pic:spPr>
                    <a:xfrm>
                      <a:off x="0" y="0"/>
                      <a:ext cx="2568422" cy="2474045"/>
                    </a:xfrm>
                    <a:prstGeom prst="rect">
                      <a:avLst/>
                    </a:prstGeom>
                    <a:noFill/>
                    <a:ln w="9525">
                      <a:noFill/>
                      <a:miter lim="800000"/>
                      <a:headEnd/>
                      <a:tailEnd/>
                    </a:ln>
                  </pic:spPr>
                </pic:pic>
              </a:graphicData>
            </a:graphic>
          </wp:inline>
        </w:drawing>
      </w:r>
      <w:r>
        <w:rPr>
          <w:rFonts w:asciiTheme="minorEastAsia" w:hAnsiTheme="minorEastAsia" w:cs="Times New Roman" w:hint="eastAsia"/>
          <w:szCs w:val="21"/>
        </w:rPr>
        <w:t>图</w:t>
      </w:r>
      <w:r>
        <w:rPr>
          <w:rFonts w:asciiTheme="minorEastAsia" w:hAnsiTheme="minorEastAsia" w:cs="Times New Roman"/>
          <w:szCs w:val="21"/>
        </w:rPr>
        <w:t xml:space="preserve">12 </w:t>
      </w:r>
      <w:r>
        <w:rPr>
          <w:rFonts w:asciiTheme="minorEastAsia" w:hAnsiTheme="minorEastAsia" w:cs="Times New Roman"/>
          <w:szCs w:val="21"/>
        </w:rPr>
        <w:t>匀速</w:t>
      </w:r>
      <w:r>
        <w:rPr>
          <w:rFonts w:asciiTheme="minorEastAsia" w:hAnsiTheme="minorEastAsia" w:cs="Times New Roman" w:hint="eastAsia"/>
          <w:szCs w:val="21"/>
        </w:rPr>
        <w:t>工况起动机启机的最大冲击度</w:t>
      </w:r>
    </w:p>
    <w:p w:rsidR="00964106" w:rsidRDefault="00E476B4">
      <w:pPr>
        <w:ind w:firstLine="420"/>
        <w:jc w:val="left"/>
        <w:rPr>
          <w:rFonts w:asciiTheme="minorEastAsia" w:hAnsiTheme="minorEastAsia" w:cs="Times New Roman"/>
          <w:szCs w:val="21"/>
        </w:rPr>
      </w:pPr>
      <w:bookmarkStart w:id="51" w:name="OLE_LINK42"/>
      <w:r>
        <w:rPr>
          <w:rFonts w:asciiTheme="minorEastAsia" w:hAnsiTheme="minorEastAsia" w:cs="Times New Roman" w:hint="eastAsia"/>
          <w:szCs w:val="21"/>
        </w:rPr>
        <w:t>如图</w:t>
      </w:r>
      <w:r>
        <w:rPr>
          <w:rFonts w:asciiTheme="minorEastAsia" w:hAnsiTheme="minorEastAsia" w:cs="Times New Roman"/>
          <w:szCs w:val="21"/>
        </w:rPr>
        <w:t>13</w:t>
      </w:r>
      <w:r>
        <w:rPr>
          <w:rFonts w:asciiTheme="minorEastAsia" w:hAnsiTheme="minorEastAsia" w:cs="Times New Roman"/>
          <w:szCs w:val="21"/>
        </w:rPr>
        <w:t>为</w:t>
      </w:r>
      <w:r>
        <w:rPr>
          <w:rFonts w:asciiTheme="minorEastAsia" w:hAnsiTheme="minorEastAsia" w:cs="Times New Roman" w:hint="eastAsia"/>
          <w:szCs w:val="21"/>
        </w:rPr>
        <w:t>启机过程中两种启机方式的</w:t>
      </w:r>
      <m:oMath>
        <m:sSub>
          <m:sSubPr>
            <m:ctrlPr>
              <w:rPr>
                <w:rFonts w:ascii="Cambria Math" w:hAnsiTheme="minorEastAsia" w:cs="Times New Roman"/>
                <w:szCs w:val="21"/>
              </w:rPr>
            </m:ctrlPr>
          </m:sSubPr>
          <m:e>
            <m:r>
              <m:rPr>
                <m:sty m:val="p"/>
              </m:rPr>
              <w:rPr>
                <w:rFonts w:ascii="Cambria Math" w:hAnsiTheme="minorEastAsia" w:cs="Times New Roman" w:hint="eastAsia"/>
                <w:szCs w:val="21"/>
              </w:rPr>
              <m:t>QC</m:t>
            </m:r>
          </m:e>
          <m:sub>
            <m:r>
              <m:rPr>
                <m:sty m:val="p"/>
              </m:rPr>
              <w:rPr>
                <w:rFonts w:ascii="Cambria Math" w:hAnsiTheme="minorEastAsia" w:cs="Times New Roman" w:hint="eastAsia"/>
                <w:szCs w:val="21"/>
              </w:rPr>
              <m:t>a</m:t>
            </m:r>
          </m:sub>
        </m:sSub>
      </m:oMath>
      <w:r>
        <w:rPr>
          <w:rFonts w:asciiTheme="minorEastAsia" w:hAnsiTheme="minorEastAsia" w:cs="Times New Roman" w:hint="eastAsia"/>
          <w:szCs w:val="21"/>
        </w:rPr>
        <w:t>和</w:t>
      </w:r>
      <m:oMath>
        <m:sSub>
          <m:sSubPr>
            <m:ctrlPr>
              <w:rPr>
                <w:rFonts w:ascii="Cambria Math" w:hAnsiTheme="minorEastAsia" w:cs="Times New Roman"/>
                <w:i/>
                <w:szCs w:val="21"/>
              </w:rPr>
            </m:ctrlPr>
          </m:sSubPr>
          <m:e>
            <m:r>
              <w:rPr>
                <w:rFonts w:ascii="Cambria Math" w:hAnsi="Cambria Math" w:cs="Times New Roman" w:hint="eastAsia"/>
                <w:szCs w:val="21"/>
              </w:rPr>
              <m:t>t</m:t>
            </m:r>
          </m:e>
          <m:sub>
            <m:r>
              <w:rPr>
                <w:rFonts w:ascii="Cambria Math" w:hAnsi="Cambria Math" w:cs="Times New Roman" w:hint="eastAsia"/>
                <w:szCs w:val="21"/>
              </w:rPr>
              <m:t>a</m:t>
            </m:r>
            <m:r>
              <w:rPr>
                <w:rFonts w:ascii="Cambria Math" w:hAnsiTheme="minorEastAsia" w:cs="Times New Roman" w:hint="eastAsia"/>
                <w:szCs w:val="21"/>
              </w:rPr>
              <m:t>_</m:t>
            </m:r>
            <m:r>
              <w:rPr>
                <w:rFonts w:ascii="Cambria Math" w:hAnsi="Cambria Math" w:cs="Times New Roman" w:hint="eastAsia"/>
                <w:szCs w:val="21"/>
              </w:rPr>
              <m:t>max</m:t>
            </m:r>
          </m:sub>
        </m:sSub>
      </m:oMath>
      <w:r>
        <w:rPr>
          <w:rFonts w:asciiTheme="minorEastAsia" w:hAnsiTheme="minorEastAsia" w:cs="Times New Roman" w:hint="eastAsia"/>
          <w:szCs w:val="21"/>
        </w:rPr>
        <w:t>图，在车辆启机系统设计时我们希望启机过程的结果尽可能分布在</w:t>
      </w:r>
      <w:r>
        <w:rPr>
          <w:rFonts w:asciiTheme="minorEastAsia" w:hAnsiTheme="minorEastAsia" w:cs="Times New Roman"/>
          <w:szCs w:val="21"/>
        </w:rPr>
        <w:t>1</w:t>
      </w:r>
      <w:r>
        <w:rPr>
          <w:rFonts w:asciiTheme="minorEastAsia" w:hAnsiTheme="minorEastAsia" w:cs="Times New Roman"/>
          <w:szCs w:val="21"/>
        </w:rPr>
        <w:t>区域内，在此区域内</w:t>
      </w:r>
      <w:r>
        <w:rPr>
          <w:rFonts w:asciiTheme="minorEastAsia" w:hAnsiTheme="minorEastAsia" w:cs="Times New Roman" w:hint="eastAsia"/>
          <w:szCs w:val="21"/>
        </w:rPr>
        <w:t>汽车可以迅速达到驾驶员需求的纵向动力性。而分布在区域</w:t>
      </w:r>
      <w:r>
        <w:rPr>
          <w:rFonts w:asciiTheme="minorEastAsia" w:hAnsiTheme="minorEastAsia" w:cs="Times New Roman"/>
          <w:szCs w:val="21"/>
        </w:rPr>
        <w:t>2</w:t>
      </w:r>
      <w:r>
        <w:rPr>
          <w:rFonts w:asciiTheme="minorEastAsia" w:hAnsiTheme="minorEastAsia" w:cs="Times New Roman"/>
          <w:szCs w:val="21"/>
        </w:rPr>
        <w:t>的工作点在设计中应该尽量避免，或将其进行优化。</w:t>
      </w:r>
    </w:p>
    <w:bookmarkEnd w:id="51"/>
    <w:p w:rsidR="00964106" w:rsidRDefault="00964106">
      <w:pPr>
        <w:jc w:val="center"/>
        <w:rPr>
          <w:rFonts w:asciiTheme="minorEastAsia" w:hAnsiTheme="minorEastAsia" w:cs="Times New Roman"/>
          <w:szCs w:val="21"/>
        </w:rPr>
      </w:pPr>
      <w:r>
        <w:rPr>
          <w:rFonts w:asciiTheme="minorEastAsia" w:hAnsiTheme="minorEastAsia" w:cs="Times New Roman"/>
          <w:szCs w:val="21"/>
        </w:rPr>
        <w:pict>
          <v:shapetype id="_x0000_t202" coordsize="21600,21600" o:spt="202" path="m,l,21600r21600,l21600,xe">
            <v:stroke joinstyle="miter"/>
            <v:path gradientshapeok="t" o:connecttype="rect"/>
          </v:shapetype>
          <v:shape id="_x0000_s1032" type="#_x0000_t202" style="position:absolute;left:0;text-align:left;margin-left:33.35pt;margin-top:89.8pt;width:21.15pt;height:21.5pt;z-index:251661312;mso-width-relative:margin;mso-height-relative:margin">
            <v:textbox>
              <w:txbxContent>
                <w:p w:rsidR="00964106" w:rsidRDefault="00E476B4">
                  <w:pPr>
                    <w:rPr>
                      <w:b/>
                      <w:color w:val="FF0000"/>
                    </w:rPr>
                  </w:pPr>
                  <w:r>
                    <w:rPr>
                      <w:rFonts w:hint="eastAsia"/>
                      <w:b/>
                      <w:color w:val="FF0000"/>
                    </w:rPr>
                    <w:t>1</w:t>
                  </w:r>
                </w:p>
              </w:txbxContent>
            </v:textbox>
          </v:shape>
        </w:pict>
      </w:r>
      <w:r>
        <w:rPr>
          <w:rFonts w:asciiTheme="minorEastAsia" w:hAnsiTheme="minorEastAsia" w:cs="Times New Roman"/>
          <w:szCs w:val="21"/>
        </w:rPr>
        <w:pict>
          <v:shape id="_x0000_s1031" type="#_x0000_t202" style="position:absolute;left:0;text-align:left;margin-left:129.35pt;margin-top:17.3pt;width:21.15pt;height:21.5pt;z-index:251660288;mso-width-relative:margin;mso-height-relative:margin">
            <v:textbox>
              <w:txbxContent>
                <w:p w:rsidR="00964106" w:rsidRDefault="00E476B4">
                  <w:pPr>
                    <w:rPr>
                      <w:b/>
                      <w:color w:val="FF0000"/>
                    </w:rPr>
                  </w:pPr>
                  <w:r>
                    <w:rPr>
                      <w:rFonts w:hint="eastAsia"/>
                      <w:b/>
                      <w:color w:val="FF0000"/>
                    </w:rPr>
                    <w:t>2</w:t>
                  </w:r>
                </w:p>
              </w:txbxContent>
            </v:textbox>
          </v:shape>
        </w:pict>
      </w:r>
      <w:r w:rsidR="00E476B4">
        <w:rPr>
          <w:rFonts w:asciiTheme="minorEastAsia" w:hAnsiTheme="minorEastAsia" w:cs="Times New Roman"/>
          <w:noProof/>
          <w:szCs w:val="21"/>
        </w:rPr>
        <w:drawing>
          <wp:inline distT="0" distB="0" distL="0" distR="0">
            <wp:extent cx="2691765" cy="1963420"/>
            <wp:effectExtent l="19050" t="0" r="0" b="0"/>
            <wp:docPr id="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pic:cNvPicPr>
                      <a:picLocks noChangeAspect="1" noChangeArrowheads="1"/>
                    </pic:cNvPicPr>
                  </pic:nvPicPr>
                  <pic:blipFill>
                    <a:blip r:embed="rId24" cstate="print"/>
                    <a:srcRect t="1984" r="1513"/>
                    <a:stretch>
                      <a:fillRect/>
                    </a:stretch>
                  </pic:blipFill>
                  <pic:spPr>
                    <a:xfrm>
                      <a:off x="0" y="0"/>
                      <a:ext cx="2692345" cy="1963972"/>
                    </a:xfrm>
                    <a:prstGeom prst="rect">
                      <a:avLst/>
                    </a:prstGeom>
                    <a:noFill/>
                    <a:ln w="9525">
                      <a:noFill/>
                      <a:miter lim="800000"/>
                      <a:headEnd/>
                      <a:tailEnd/>
                    </a:ln>
                  </pic:spPr>
                </pic:pic>
              </a:graphicData>
            </a:graphic>
          </wp:inline>
        </w:drawing>
      </w:r>
    </w:p>
    <w:p w:rsidR="00964106" w:rsidRDefault="00E476B4">
      <w:pPr>
        <w:jc w:val="center"/>
        <w:rPr>
          <w:rFonts w:asciiTheme="minorEastAsia" w:hAnsiTheme="minorEastAsia" w:cs="Times New Roman"/>
          <w:szCs w:val="21"/>
        </w:rPr>
      </w:pPr>
      <w:r>
        <w:rPr>
          <w:rFonts w:asciiTheme="minorEastAsia" w:hAnsiTheme="minorEastAsia" w:cs="Times New Roman" w:hint="eastAsia"/>
          <w:szCs w:val="21"/>
        </w:rPr>
        <w:t>图</w:t>
      </w:r>
      <w:r>
        <w:rPr>
          <w:rFonts w:asciiTheme="minorEastAsia" w:hAnsiTheme="minorEastAsia" w:cs="Times New Roman"/>
          <w:szCs w:val="21"/>
        </w:rPr>
        <w:t xml:space="preserve">13 </w:t>
      </w:r>
      <w:r>
        <w:rPr>
          <w:rFonts w:asciiTheme="minorEastAsia" w:hAnsiTheme="minorEastAsia" w:cs="Times New Roman" w:hint="eastAsia"/>
          <w:szCs w:val="21"/>
        </w:rPr>
        <w:t>启机过程中的</w:t>
      </w:r>
      <m:oMath>
        <m:sSub>
          <m:sSubPr>
            <m:ctrlPr>
              <w:rPr>
                <w:rFonts w:ascii="Cambria Math" w:hAnsiTheme="minorEastAsia" w:cs="Times New Roman"/>
                <w:szCs w:val="21"/>
              </w:rPr>
            </m:ctrlPr>
          </m:sSubPr>
          <m:e>
            <m:r>
              <m:rPr>
                <m:sty m:val="p"/>
              </m:rPr>
              <w:rPr>
                <w:rFonts w:ascii="Cambria Math" w:hAnsiTheme="minorEastAsia" w:cs="Times New Roman" w:hint="eastAsia"/>
                <w:szCs w:val="21"/>
              </w:rPr>
              <m:t>QC</m:t>
            </m:r>
          </m:e>
          <m:sub>
            <m:r>
              <m:rPr>
                <m:sty m:val="p"/>
              </m:rPr>
              <w:rPr>
                <w:rFonts w:ascii="Cambria Math" w:hAnsiTheme="minorEastAsia" w:cs="Times New Roman" w:hint="eastAsia"/>
                <w:szCs w:val="21"/>
              </w:rPr>
              <m:t>a</m:t>
            </m:r>
          </m:sub>
        </m:sSub>
      </m:oMath>
      <w:r>
        <w:rPr>
          <w:rFonts w:asciiTheme="minorEastAsia" w:hAnsiTheme="minorEastAsia" w:cs="Times New Roman" w:hint="eastAsia"/>
          <w:szCs w:val="21"/>
        </w:rPr>
        <w:t>和</w:t>
      </w:r>
      <m:oMath>
        <m:sSub>
          <m:sSubPr>
            <m:ctrlPr>
              <w:rPr>
                <w:rFonts w:ascii="Cambria Math" w:hAnsiTheme="minorEastAsia" w:cs="Times New Roman"/>
                <w:szCs w:val="21"/>
              </w:rPr>
            </m:ctrlPr>
          </m:sSubPr>
          <m:e>
            <m:r>
              <m:rPr>
                <m:sty m:val="p"/>
              </m:rPr>
              <w:rPr>
                <w:rFonts w:ascii="Cambria Math" w:hAnsiTheme="minorEastAsia" w:cs="Times New Roman" w:hint="eastAsia"/>
                <w:szCs w:val="21"/>
              </w:rPr>
              <m:t>t</m:t>
            </m:r>
          </m:e>
          <m:sub>
            <m:r>
              <m:rPr>
                <m:sty m:val="p"/>
              </m:rPr>
              <w:rPr>
                <w:rFonts w:ascii="Cambria Math" w:hAnsiTheme="minorEastAsia" w:cs="Times New Roman" w:hint="eastAsia"/>
                <w:szCs w:val="21"/>
              </w:rPr>
              <m:t>a_max</m:t>
            </m:r>
          </m:sub>
        </m:sSub>
      </m:oMath>
    </w:p>
    <w:p w:rsidR="00964106" w:rsidRDefault="00E476B4" w:rsidP="00DC6D42">
      <w:pPr>
        <w:pStyle w:val="2"/>
        <w:numPr>
          <w:ilvl w:val="0"/>
          <w:numId w:val="0"/>
        </w:numPr>
        <w:tabs>
          <w:tab w:val="left" w:pos="414"/>
        </w:tabs>
        <w:overflowPunct w:val="0"/>
        <w:autoSpaceDE w:val="0"/>
        <w:autoSpaceDN w:val="0"/>
        <w:adjustRightInd w:val="0"/>
        <w:spacing w:beforeLines="25" w:afterLines="25" w:line="240" w:lineRule="auto"/>
        <w:jc w:val="left"/>
        <w:textAlignment w:val="baseline"/>
        <w:rPr>
          <w:rFonts w:asciiTheme="minorEastAsia" w:eastAsiaTheme="minorEastAsia" w:hAnsiTheme="minorEastAsia" w:cstheme="minorBidi"/>
          <w:bCs w:val="0"/>
          <w:sz w:val="21"/>
          <w:szCs w:val="21"/>
        </w:rPr>
      </w:pPr>
      <w:r>
        <w:rPr>
          <w:rFonts w:asciiTheme="minorEastAsia" w:eastAsiaTheme="minorEastAsia" w:hAnsiTheme="minorEastAsia" w:cstheme="minorBidi"/>
          <w:bCs w:val="0"/>
          <w:sz w:val="21"/>
          <w:szCs w:val="21"/>
        </w:rPr>
        <w:t xml:space="preserve">4.2  </w:t>
      </w:r>
      <w:r>
        <w:rPr>
          <w:rFonts w:asciiTheme="minorEastAsia" w:eastAsiaTheme="minorEastAsia" w:hAnsiTheme="minorEastAsia" w:cstheme="minorBidi" w:hint="eastAsia"/>
          <w:bCs w:val="0"/>
          <w:sz w:val="21"/>
          <w:szCs w:val="21"/>
        </w:rPr>
        <w:t>主电机启机过程分析</w:t>
      </w:r>
    </w:p>
    <w:p w:rsidR="00964106" w:rsidRDefault="00E476B4">
      <w:pPr>
        <w:pStyle w:val="a4"/>
        <w:ind w:firstLine="420"/>
        <w:rPr>
          <w:rFonts w:asciiTheme="minorEastAsia" w:hAnsiTheme="minorEastAsia" w:cs="Times New Roman"/>
          <w:szCs w:val="21"/>
        </w:rPr>
      </w:pPr>
      <w:r>
        <w:rPr>
          <w:rFonts w:asciiTheme="minorEastAsia" w:hAnsiTheme="minorEastAsia" w:hint="eastAsia"/>
          <w:szCs w:val="21"/>
        </w:rPr>
        <w:t>图</w:t>
      </w:r>
      <w:r>
        <w:rPr>
          <w:rFonts w:asciiTheme="minorEastAsia" w:hAnsiTheme="minorEastAsia"/>
          <w:szCs w:val="21"/>
        </w:rPr>
        <w:t>14</w:t>
      </w:r>
      <w:r>
        <w:rPr>
          <w:rFonts w:asciiTheme="minorEastAsia" w:hAnsiTheme="minorEastAsia" w:hint="eastAsia"/>
          <w:szCs w:val="21"/>
        </w:rPr>
        <w:t>为车辆以</w:t>
      </w:r>
      <w:r>
        <w:rPr>
          <w:rFonts w:asciiTheme="minorEastAsia" w:hAnsiTheme="minorEastAsia"/>
          <w:szCs w:val="21"/>
        </w:rPr>
        <w:t>30km/h</w:t>
      </w:r>
      <w:r>
        <w:rPr>
          <w:rFonts w:asciiTheme="minorEastAsia" w:hAnsiTheme="minorEastAsia" w:cs="宋体" w:hint="eastAsia"/>
          <w:szCs w:val="21"/>
        </w:rPr>
        <w:t>的车速匀速行驶，采用主电机启机的试验结果图。从图中可以看出当</w:t>
      </w:r>
      <w:r>
        <w:rPr>
          <w:rFonts w:asciiTheme="minorEastAsia" w:hAnsiTheme="minorEastAsia" w:hint="eastAsia"/>
          <w:szCs w:val="21"/>
        </w:rPr>
        <w:t>驾驶员踩下加速踏板后，电机开始增加扭矩，车辆逐渐加速行驶，当电机扭矩大于电机可用最大扭矩减去起动预留扭矩时，整车控制器发出发动机启机请求，进入启机状态。根据主电机启机控制方式，首先进入</w:t>
      </w:r>
      <w:r>
        <w:rPr>
          <w:rFonts w:asciiTheme="minorEastAsia" w:hAnsiTheme="minorEastAsia"/>
          <w:szCs w:val="21"/>
        </w:rPr>
        <w:t>C0</w:t>
      </w:r>
      <w:r>
        <w:rPr>
          <w:rFonts w:asciiTheme="minorEastAsia" w:hAnsiTheme="minorEastAsia" w:hint="eastAsia"/>
          <w:szCs w:val="21"/>
        </w:rPr>
        <w:t>离合器充油阶段，在此过程电机扭矩响应驾驶员需求扭矩。进入发动机拖动阶段后，电机扭矩一部分用于响应驾驶员需求扭矩驱动车辆，一部分用于拖动发动机，如果启机预留扭矩不足，为了保证发动机成功起动，用于驱动的电机扭矩会小于驾驶员需求扭矩，因而导致车辆加速度不能满足驾驶员期望的加速需求，同时电机扭矩能力不足导致拖动过程中产生冲击。转速</w:t>
      </w:r>
      <w:r>
        <w:rPr>
          <w:rFonts w:asciiTheme="minorEastAsia" w:hAnsiTheme="minorEastAsia" w:hint="eastAsia"/>
          <w:szCs w:val="21"/>
        </w:rPr>
        <w:t>同步阶段，</w:t>
      </w:r>
      <w:r>
        <w:rPr>
          <w:rFonts w:asciiTheme="minorEastAsia" w:hAnsiTheme="minorEastAsia" w:hint="eastAsia"/>
          <w:szCs w:val="21"/>
        </w:rPr>
        <w:t>C0</w:t>
      </w:r>
      <w:r>
        <w:rPr>
          <w:rFonts w:asciiTheme="minorEastAsia" w:hAnsiTheme="minorEastAsia" w:hint="eastAsia"/>
          <w:szCs w:val="21"/>
        </w:rPr>
        <w:t>离合器快速分离，发动机进行转速调节使发动机转速与电机转速同步，电机扭矩可以完全用于响应驾驶员需求扭矩驱动车辆，该过程加速度平滑增大，没有冲击。</w:t>
      </w:r>
      <w:r>
        <w:rPr>
          <w:rFonts w:asciiTheme="minorEastAsia" w:hAnsiTheme="minorEastAsia" w:hint="eastAsia"/>
          <w:szCs w:val="21"/>
        </w:rPr>
        <w:t>C0</w:t>
      </w:r>
      <w:r>
        <w:rPr>
          <w:rFonts w:asciiTheme="minorEastAsia" w:hAnsiTheme="minorEastAsia" w:hint="eastAsia"/>
          <w:szCs w:val="21"/>
        </w:rPr>
        <w:t>离合器结合阶段，</w:t>
      </w:r>
      <w:r>
        <w:rPr>
          <w:rFonts w:asciiTheme="minorEastAsia" w:hAnsiTheme="minorEastAsia" w:hint="eastAsia"/>
          <w:szCs w:val="21"/>
        </w:rPr>
        <w:t>C0</w:t>
      </w:r>
      <w:r>
        <w:rPr>
          <w:rFonts w:asciiTheme="minorEastAsia" w:hAnsiTheme="minorEastAsia" w:hint="eastAsia"/>
          <w:szCs w:val="21"/>
        </w:rPr>
        <w:t>离合器逐渐结合，</w:t>
      </w:r>
      <w:r>
        <w:rPr>
          <w:rFonts w:asciiTheme="minorEastAsia" w:hAnsiTheme="minorEastAsia" w:cs="Times New Roman" w:hint="eastAsia"/>
          <w:szCs w:val="21"/>
        </w:rPr>
        <w:t>发动机扭矩逐渐增加，电机扭矩逐渐减小，车辆驱动力逐渐由电机提供向发动机提供切换，该过程由于发动机扭矩的介入，发动机和电机扭矩之和可以完全响应驾驶员需求扭矩，车辆加速度平滑增大，没有冲击。</w:t>
      </w:r>
    </w:p>
    <w:p w:rsidR="00964106" w:rsidRDefault="00E476B4">
      <w:pPr>
        <w:ind w:firstLine="420"/>
        <w:rPr>
          <w:rFonts w:asciiTheme="minorEastAsia" w:hAnsiTheme="minorEastAsia" w:cs="Times New Roman"/>
          <w:szCs w:val="21"/>
        </w:rPr>
      </w:pPr>
      <w:r>
        <w:rPr>
          <w:rFonts w:asciiTheme="minorEastAsia" w:hAnsiTheme="minorEastAsia" w:cs="Times New Roman" w:hint="eastAsia"/>
          <w:szCs w:val="21"/>
        </w:rPr>
        <w:t>由以上分析可知，车辆加速度的缺失和车辆冲击主要来源于发动机拖动阶段电机扭矩能力的不足，而导致电机扭矩能力不足的原因是启机预留扭矩</w:t>
      </w:r>
      <w:r>
        <w:rPr>
          <w:rFonts w:asciiTheme="minorEastAsia" w:hAnsiTheme="minorEastAsia" w:cs="Times New Roman" w:hint="eastAsia"/>
          <w:szCs w:val="21"/>
        </w:rPr>
        <w:t>太小。所以启机预留扭矩是电机起动发动机过程的加速度和冲击度的主要影响因子。合适的启机预留扭矩可以保证行车启机过程加速度不缺失和冲击度不大的前提下，实现纯电动区间最大。</w:t>
      </w:r>
    </w:p>
    <w:p w:rsidR="00964106" w:rsidRDefault="00E476B4">
      <w:pPr>
        <w:jc w:val="center"/>
        <w:rPr>
          <w:rFonts w:asciiTheme="minorEastAsia" w:hAnsiTheme="minorEastAsia" w:cs="宋体"/>
          <w:b/>
          <w:color w:val="FF0000"/>
          <w:kern w:val="0"/>
          <w:szCs w:val="21"/>
          <w:highlight w:val="yellow"/>
        </w:rPr>
      </w:pPr>
      <w:r>
        <w:rPr>
          <w:rFonts w:asciiTheme="minorEastAsia" w:hAnsiTheme="minorEastAsia"/>
          <w:noProof/>
          <w:szCs w:val="21"/>
        </w:rPr>
        <w:drawing>
          <wp:inline distT="0" distB="0" distL="0" distR="0">
            <wp:extent cx="2471420" cy="1061720"/>
            <wp:effectExtent l="19050" t="0" r="4612" b="0"/>
            <wp:docPr id="15" name="图片 14" descr="5 - 副本.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descr="5 - 副本.png"/>
                    <pic:cNvPicPr>
                      <a:picLocks noChangeAspect="1"/>
                    </pic:cNvPicPr>
                  </pic:nvPicPr>
                  <pic:blipFill>
                    <a:blip r:embed="rId25" cstate="print"/>
                    <a:srcRect l="2091" r="1901"/>
                    <a:stretch>
                      <a:fillRect/>
                    </a:stretch>
                  </pic:blipFill>
                  <pic:spPr>
                    <a:xfrm>
                      <a:off x="0" y="0"/>
                      <a:ext cx="2472214" cy="1062178"/>
                    </a:xfrm>
                    <a:prstGeom prst="rect">
                      <a:avLst/>
                    </a:prstGeom>
                  </pic:spPr>
                </pic:pic>
              </a:graphicData>
            </a:graphic>
          </wp:inline>
        </w:drawing>
      </w:r>
      <w:r>
        <w:rPr>
          <w:rFonts w:asciiTheme="minorEastAsia" w:hAnsiTheme="minorEastAsia"/>
          <w:noProof/>
          <w:szCs w:val="21"/>
        </w:rPr>
        <w:drawing>
          <wp:inline distT="0" distB="0" distL="0" distR="0">
            <wp:extent cx="2505075" cy="1050925"/>
            <wp:effectExtent l="19050" t="0" r="9525" b="0"/>
            <wp:docPr id="6" name="图片 5" descr="1 - 副本.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1 - 副本.png"/>
                    <pic:cNvPicPr>
                      <a:picLocks noChangeAspect="1"/>
                    </pic:cNvPicPr>
                  </pic:nvPicPr>
                  <pic:blipFill>
                    <a:blip r:embed="rId26" cstate="print"/>
                    <a:srcRect l="2091" r="963" b="3604"/>
                    <a:stretch>
                      <a:fillRect/>
                    </a:stretch>
                  </pic:blipFill>
                  <pic:spPr>
                    <a:xfrm>
                      <a:off x="0" y="0"/>
                      <a:ext cx="2507512" cy="1052170"/>
                    </a:xfrm>
                    <a:prstGeom prst="rect">
                      <a:avLst/>
                    </a:prstGeom>
                  </pic:spPr>
                </pic:pic>
              </a:graphicData>
            </a:graphic>
          </wp:inline>
        </w:drawing>
      </w:r>
      <w:r>
        <w:rPr>
          <w:rFonts w:asciiTheme="minorEastAsia" w:hAnsiTheme="minorEastAsia"/>
          <w:noProof/>
          <w:szCs w:val="21"/>
        </w:rPr>
        <w:drawing>
          <wp:inline distT="0" distB="0" distL="0" distR="0">
            <wp:extent cx="2453005" cy="979170"/>
            <wp:effectExtent l="19050" t="0" r="4445" b="0"/>
            <wp:docPr id="17" name="图片 16" descr="4 - 副本.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descr="4 - 副本.png"/>
                    <pic:cNvPicPr>
                      <a:picLocks noChangeAspect="1"/>
                    </pic:cNvPicPr>
                  </pic:nvPicPr>
                  <pic:blipFill>
                    <a:blip r:embed="rId27" cstate="print"/>
                    <a:srcRect l="4183" t="3318" r="1521" b="2844"/>
                    <a:stretch>
                      <a:fillRect/>
                    </a:stretch>
                  </pic:blipFill>
                  <pic:spPr>
                    <a:xfrm>
                      <a:off x="0" y="0"/>
                      <a:ext cx="2453005" cy="979224"/>
                    </a:xfrm>
                    <a:prstGeom prst="rect">
                      <a:avLst/>
                    </a:prstGeom>
                  </pic:spPr>
                </pic:pic>
              </a:graphicData>
            </a:graphic>
          </wp:inline>
        </w:drawing>
      </w:r>
      <w:r>
        <w:rPr>
          <w:rFonts w:asciiTheme="minorEastAsia" w:hAnsiTheme="minorEastAsia"/>
          <w:noProof/>
          <w:szCs w:val="21"/>
        </w:rPr>
        <w:drawing>
          <wp:inline distT="0" distB="0" distL="0" distR="0">
            <wp:extent cx="2452370" cy="994410"/>
            <wp:effectExtent l="19050" t="0" r="4762" b="0"/>
            <wp:docPr id="18" name="图片 17" descr="3 - 副本.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descr="3 - 副本.png"/>
                    <pic:cNvPicPr>
                      <a:picLocks noChangeAspect="1"/>
                    </pic:cNvPicPr>
                  </pic:nvPicPr>
                  <pic:blipFill>
                    <a:blip r:embed="rId28" cstate="print"/>
                    <a:srcRect l="3232" t="2857" r="1141"/>
                    <a:stretch>
                      <a:fillRect/>
                    </a:stretch>
                  </pic:blipFill>
                  <pic:spPr>
                    <a:xfrm>
                      <a:off x="0" y="0"/>
                      <a:ext cx="2453914" cy="995226"/>
                    </a:xfrm>
                    <a:prstGeom prst="rect">
                      <a:avLst/>
                    </a:prstGeom>
                  </pic:spPr>
                </pic:pic>
              </a:graphicData>
            </a:graphic>
          </wp:inline>
        </w:drawing>
      </w:r>
      <w:r>
        <w:rPr>
          <w:rFonts w:asciiTheme="minorEastAsia" w:hAnsiTheme="minorEastAsia"/>
          <w:noProof/>
          <w:szCs w:val="21"/>
        </w:rPr>
        <w:drawing>
          <wp:inline distT="0" distB="0" distL="0" distR="0">
            <wp:extent cx="2501900" cy="1008380"/>
            <wp:effectExtent l="19050" t="0" r="0" b="0"/>
            <wp:docPr id="19" name="图片 18" descr="2 - 副本.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8" descr="2 - 副本.png"/>
                    <pic:cNvPicPr>
                      <a:picLocks noChangeAspect="1"/>
                    </pic:cNvPicPr>
                  </pic:nvPicPr>
                  <pic:blipFill>
                    <a:blip r:embed="rId29" cstate="print"/>
                    <a:srcRect l="1711" t="3084" r="3040" b="7929"/>
                    <a:stretch>
                      <a:fillRect/>
                    </a:stretch>
                  </pic:blipFill>
                  <pic:spPr>
                    <a:xfrm>
                      <a:off x="0" y="0"/>
                      <a:ext cx="2498778" cy="1007452"/>
                    </a:xfrm>
                    <a:prstGeom prst="rect">
                      <a:avLst/>
                    </a:prstGeom>
                  </pic:spPr>
                </pic:pic>
              </a:graphicData>
            </a:graphic>
          </wp:inline>
        </w:drawing>
      </w:r>
      <w:r>
        <w:rPr>
          <w:rFonts w:asciiTheme="minorEastAsia" w:hAnsiTheme="minorEastAsia" w:cs="Times New Roman" w:hint="eastAsia"/>
          <w:szCs w:val="21"/>
        </w:rPr>
        <w:t>图</w:t>
      </w:r>
      <w:r>
        <w:rPr>
          <w:rFonts w:asciiTheme="minorEastAsia" w:hAnsiTheme="minorEastAsia" w:cs="Times New Roman"/>
          <w:szCs w:val="21"/>
        </w:rPr>
        <w:t>14</w:t>
      </w:r>
      <w:r>
        <w:rPr>
          <w:rFonts w:asciiTheme="minorEastAsia" w:hAnsiTheme="minorEastAsia" w:cs="Times New Roman" w:hint="eastAsia"/>
          <w:szCs w:val="21"/>
        </w:rPr>
        <w:t>主电机启机过程</w:t>
      </w:r>
    </w:p>
    <w:p w:rsidR="00964106" w:rsidRDefault="00E476B4">
      <w:pPr>
        <w:ind w:firstLine="420"/>
        <w:rPr>
          <w:rFonts w:asciiTheme="minorEastAsia" w:hAnsiTheme="minorEastAsia" w:cs="宋体"/>
          <w:kern w:val="0"/>
          <w:szCs w:val="21"/>
        </w:rPr>
        <w:sectPr w:rsidR="00964106">
          <w:type w:val="continuous"/>
          <w:pgSz w:w="11906" w:h="16838"/>
          <w:pgMar w:top="1440" w:right="1797" w:bottom="1440" w:left="1797" w:header="851" w:footer="992" w:gutter="0"/>
          <w:cols w:num="2" w:space="425"/>
          <w:docGrid w:type="lines" w:linePitch="312"/>
        </w:sectPr>
      </w:pPr>
      <w:r>
        <w:rPr>
          <w:rFonts w:asciiTheme="minorEastAsia" w:hAnsiTheme="minorEastAsia" w:cs="Times New Roman" w:hint="eastAsia"/>
          <w:szCs w:val="21"/>
        </w:rPr>
        <w:t>表</w:t>
      </w:r>
      <w:r>
        <w:rPr>
          <w:rFonts w:asciiTheme="minorEastAsia" w:hAnsiTheme="minorEastAsia" w:cs="Times New Roman" w:hint="eastAsia"/>
          <w:szCs w:val="21"/>
        </w:rPr>
        <w:t>2</w:t>
      </w:r>
      <w:r>
        <w:rPr>
          <w:rFonts w:asciiTheme="minorEastAsia" w:hAnsiTheme="minorEastAsia" w:cs="Times New Roman" w:hint="eastAsia"/>
          <w:szCs w:val="21"/>
        </w:rPr>
        <w:t>为两种不同预留扭矩的试验结果，</w:t>
      </w:r>
      <w:r>
        <w:rPr>
          <w:rFonts w:asciiTheme="minorEastAsia" w:hAnsiTheme="minorEastAsia" w:cs="宋体" w:hint="eastAsia"/>
          <w:kern w:val="0"/>
          <w:szCs w:val="21"/>
        </w:rPr>
        <w:t>四种工况分别为：工况</w:t>
      </w:r>
      <w:r>
        <w:rPr>
          <w:rFonts w:asciiTheme="minorEastAsia" w:hAnsiTheme="minorEastAsia" w:cs="宋体" w:hint="eastAsia"/>
          <w:kern w:val="0"/>
          <w:szCs w:val="21"/>
        </w:rPr>
        <w:t>1</w:t>
      </w:r>
      <w:r>
        <w:rPr>
          <w:rFonts w:asciiTheme="minorEastAsia" w:hAnsiTheme="minorEastAsia" w:cs="宋体" w:hint="eastAsia"/>
          <w:kern w:val="0"/>
          <w:szCs w:val="21"/>
        </w:rPr>
        <w:t>（</w:t>
      </w:r>
      <w:r>
        <w:rPr>
          <w:rFonts w:asciiTheme="minorEastAsia" w:hAnsiTheme="minorEastAsia" w:cs="宋体" w:hint="eastAsia"/>
          <w:kern w:val="0"/>
          <w:szCs w:val="21"/>
        </w:rPr>
        <w:t>30%</w:t>
      </w:r>
      <w:r>
        <w:rPr>
          <w:rFonts w:asciiTheme="minorEastAsia" w:hAnsiTheme="minorEastAsia" w:cs="宋体" w:hint="eastAsia"/>
          <w:kern w:val="0"/>
          <w:szCs w:val="21"/>
        </w:rPr>
        <w:t>油门，</w:t>
      </w:r>
      <w:r>
        <w:rPr>
          <w:rFonts w:asciiTheme="minorEastAsia" w:hAnsiTheme="minorEastAsia" w:cs="宋体" w:hint="eastAsia"/>
          <w:kern w:val="0"/>
          <w:szCs w:val="21"/>
        </w:rPr>
        <w:t>30km/h</w:t>
      </w:r>
      <w:r>
        <w:rPr>
          <w:rFonts w:asciiTheme="minorEastAsia" w:hAnsiTheme="minorEastAsia" w:cs="宋体" w:hint="eastAsia"/>
          <w:kern w:val="0"/>
          <w:szCs w:val="21"/>
        </w:rPr>
        <w:t>），工况</w:t>
      </w:r>
      <w:r>
        <w:rPr>
          <w:rFonts w:asciiTheme="minorEastAsia" w:hAnsiTheme="minorEastAsia" w:cs="宋体" w:hint="eastAsia"/>
          <w:kern w:val="0"/>
          <w:szCs w:val="21"/>
        </w:rPr>
        <w:t>2</w:t>
      </w:r>
      <w:r>
        <w:rPr>
          <w:rFonts w:asciiTheme="minorEastAsia" w:hAnsiTheme="minorEastAsia" w:cs="宋体" w:hint="eastAsia"/>
          <w:kern w:val="0"/>
          <w:szCs w:val="21"/>
        </w:rPr>
        <w:t>（</w:t>
      </w:r>
      <w:r>
        <w:rPr>
          <w:rFonts w:asciiTheme="minorEastAsia" w:hAnsiTheme="minorEastAsia" w:cs="宋体" w:hint="eastAsia"/>
          <w:kern w:val="0"/>
          <w:szCs w:val="21"/>
        </w:rPr>
        <w:t>60%</w:t>
      </w:r>
      <w:r>
        <w:rPr>
          <w:rFonts w:asciiTheme="minorEastAsia" w:hAnsiTheme="minorEastAsia" w:cs="宋体" w:hint="eastAsia"/>
          <w:kern w:val="0"/>
          <w:szCs w:val="21"/>
        </w:rPr>
        <w:t>油门，</w:t>
      </w:r>
      <w:r>
        <w:rPr>
          <w:rFonts w:asciiTheme="minorEastAsia" w:hAnsiTheme="minorEastAsia" w:cs="宋体" w:hint="eastAsia"/>
          <w:kern w:val="0"/>
          <w:szCs w:val="21"/>
        </w:rPr>
        <w:t>30km/h</w:t>
      </w:r>
      <w:r>
        <w:rPr>
          <w:rFonts w:asciiTheme="minorEastAsia" w:hAnsiTheme="minorEastAsia" w:cs="宋体" w:hint="eastAsia"/>
          <w:kern w:val="0"/>
          <w:szCs w:val="21"/>
        </w:rPr>
        <w:t>），工况</w:t>
      </w:r>
      <w:r>
        <w:rPr>
          <w:rFonts w:asciiTheme="minorEastAsia" w:hAnsiTheme="minorEastAsia" w:cs="宋体" w:hint="eastAsia"/>
          <w:kern w:val="0"/>
          <w:szCs w:val="21"/>
        </w:rPr>
        <w:t>3</w:t>
      </w:r>
      <w:r>
        <w:rPr>
          <w:rFonts w:asciiTheme="minorEastAsia" w:hAnsiTheme="minorEastAsia" w:cs="宋体" w:hint="eastAsia"/>
          <w:kern w:val="0"/>
          <w:szCs w:val="21"/>
        </w:rPr>
        <w:t>（</w:t>
      </w:r>
      <w:r>
        <w:rPr>
          <w:rFonts w:asciiTheme="minorEastAsia" w:hAnsiTheme="minorEastAsia" w:cs="宋体" w:hint="eastAsia"/>
          <w:kern w:val="0"/>
          <w:szCs w:val="21"/>
        </w:rPr>
        <w:t>30%</w:t>
      </w:r>
      <w:r>
        <w:rPr>
          <w:rFonts w:asciiTheme="minorEastAsia" w:hAnsiTheme="minorEastAsia" w:cs="宋体" w:hint="eastAsia"/>
          <w:kern w:val="0"/>
          <w:szCs w:val="21"/>
        </w:rPr>
        <w:t>油门，</w:t>
      </w:r>
      <w:r>
        <w:rPr>
          <w:rFonts w:asciiTheme="minorEastAsia" w:hAnsiTheme="minorEastAsia" w:cs="宋体" w:hint="eastAsia"/>
          <w:kern w:val="0"/>
          <w:szCs w:val="21"/>
        </w:rPr>
        <w:t>60km/h</w:t>
      </w:r>
      <w:r>
        <w:rPr>
          <w:rFonts w:asciiTheme="minorEastAsia" w:hAnsiTheme="minorEastAsia" w:cs="宋体" w:hint="eastAsia"/>
          <w:kern w:val="0"/>
          <w:szCs w:val="21"/>
        </w:rPr>
        <w:t>），工况</w:t>
      </w:r>
      <w:r>
        <w:rPr>
          <w:rFonts w:asciiTheme="minorEastAsia" w:hAnsiTheme="minorEastAsia" w:cs="宋体" w:hint="eastAsia"/>
          <w:kern w:val="0"/>
          <w:szCs w:val="21"/>
        </w:rPr>
        <w:t>4</w:t>
      </w:r>
      <w:r>
        <w:rPr>
          <w:rFonts w:asciiTheme="minorEastAsia" w:hAnsiTheme="minorEastAsia" w:cs="宋体" w:hint="eastAsia"/>
          <w:kern w:val="0"/>
          <w:szCs w:val="21"/>
        </w:rPr>
        <w:t>（</w:t>
      </w:r>
      <w:r>
        <w:rPr>
          <w:rFonts w:asciiTheme="minorEastAsia" w:hAnsiTheme="minorEastAsia" w:cs="宋体" w:hint="eastAsia"/>
          <w:kern w:val="0"/>
          <w:szCs w:val="21"/>
        </w:rPr>
        <w:t>60%</w:t>
      </w:r>
      <w:r>
        <w:rPr>
          <w:rFonts w:asciiTheme="minorEastAsia" w:hAnsiTheme="minorEastAsia" w:cs="宋体" w:hint="eastAsia"/>
          <w:kern w:val="0"/>
          <w:szCs w:val="21"/>
        </w:rPr>
        <w:t>油门，</w:t>
      </w:r>
      <w:r>
        <w:rPr>
          <w:rFonts w:asciiTheme="minorEastAsia" w:hAnsiTheme="minorEastAsia" w:cs="宋体" w:hint="eastAsia"/>
          <w:kern w:val="0"/>
          <w:szCs w:val="21"/>
        </w:rPr>
        <w:t>60km/h</w:t>
      </w:r>
      <w:r>
        <w:rPr>
          <w:rFonts w:asciiTheme="minorEastAsia" w:hAnsiTheme="minorEastAsia" w:cs="宋体" w:hint="eastAsia"/>
          <w:kern w:val="0"/>
          <w:szCs w:val="21"/>
        </w:rPr>
        <w:t>）。</w:t>
      </w:r>
    </w:p>
    <w:p w:rsidR="00964106" w:rsidRDefault="00E476B4">
      <w:pPr>
        <w:ind w:firstLine="420"/>
        <w:jc w:val="center"/>
        <w:rPr>
          <w:rFonts w:asciiTheme="minorEastAsia" w:hAnsiTheme="minorEastAsia" w:cs="宋体"/>
          <w:kern w:val="0"/>
          <w:szCs w:val="21"/>
        </w:rPr>
      </w:pPr>
      <w:r>
        <w:rPr>
          <w:rFonts w:asciiTheme="minorEastAsia" w:hAnsiTheme="minorEastAsia" w:cs="宋体" w:hint="eastAsia"/>
          <w:kern w:val="0"/>
          <w:szCs w:val="21"/>
        </w:rPr>
        <w:t>表</w:t>
      </w:r>
      <w:r>
        <w:rPr>
          <w:rFonts w:asciiTheme="minorEastAsia" w:hAnsiTheme="minorEastAsia" w:cs="宋体" w:hint="eastAsia"/>
          <w:kern w:val="0"/>
          <w:szCs w:val="21"/>
        </w:rPr>
        <w:t>2</w:t>
      </w:r>
      <w:r>
        <w:rPr>
          <w:rFonts w:asciiTheme="minorEastAsia" w:hAnsiTheme="minorEastAsia" w:cs="宋体" w:hint="eastAsia"/>
          <w:kern w:val="0"/>
          <w:szCs w:val="21"/>
        </w:rPr>
        <w:t>两种不同预留扭矩的试验结果</w:t>
      </w:r>
    </w:p>
    <w:tbl>
      <w:tblPr>
        <w:tblStyle w:val="af"/>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7"/>
        <w:gridCol w:w="1037"/>
        <w:gridCol w:w="1442"/>
        <w:gridCol w:w="1442"/>
        <w:gridCol w:w="1442"/>
        <w:gridCol w:w="1442"/>
      </w:tblGrid>
      <w:tr w:rsidR="00964106">
        <w:tc>
          <w:tcPr>
            <w:tcW w:w="1417" w:type="dxa"/>
            <w:vAlign w:val="center"/>
          </w:tcPr>
          <w:p w:rsidR="00964106" w:rsidRDefault="00E476B4">
            <w:pPr>
              <w:jc w:val="center"/>
              <w:rPr>
                <w:rFonts w:asciiTheme="minorEastAsia" w:hAnsiTheme="minorEastAsia"/>
                <w:szCs w:val="21"/>
              </w:rPr>
            </w:pPr>
            <w:r>
              <w:rPr>
                <w:rFonts w:asciiTheme="minorEastAsia" w:hAnsiTheme="minorEastAsia" w:hint="eastAsia"/>
                <w:szCs w:val="21"/>
              </w:rPr>
              <w:t>参数</w:t>
            </w:r>
          </w:p>
        </w:tc>
        <w:tc>
          <w:tcPr>
            <w:tcW w:w="1037" w:type="dxa"/>
            <w:vAlign w:val="center"/>
          </w:tcPr>
          <w:p w:rsidR="00964106" w:rsidRDefault="00E476B4">
            <w:pPr>
              <w:jc w:val="center"/>
              <w:rPr>
                <w:rFonts w:asciiTheme="minorEastAsia" w:hAnsiTheme="minorEastAsia"/>
                <w:szCs w:val="21"/>
              </w:rPr>
            </w:pPr>
            <w:r>
              <w:rPr>
                <w:rFonts w:asciiTheme="minorEastAsia" w:hAnsiTheme="minorEastAsia" w:hint="eastAsia"/>
                <w:szCs w:val="21"/>
              </w:rPr>
              <w:t>预留扭矩</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hint="eastAsia"/>
                <w:szCs w:val="21"/>
              </w:rPr>
              <w:t>工况</w:t>
            </w:r>
            <w:r>
              <w:rPr>
                <w:rFonts w:asciiTheme="minorEastAsia" w:hAnsiTheme="minorEastAsia"/>
                <w:szCs w:val="21"/>
              </w:rPr>
              <w:t>1</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hint="eastAsia"/>
                <w:szCs w:val="21"/>
              </w:rPr>
              <w:t>工况</w:t>
            </w:r>
            <w:r>
              <w:rPr>
                <w:rFonts w:asciiTheme="minorEastAsia" w:hAnsiTheme="minorEastAsia"/>
                <w:szCs w:val="21"/>
              </w:rPr>
              <w:t>2</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hint="eastAsia"/>
                <w:szCs w:val="21"/>
              </w:rPr>
              <w:t>工况</w:t>
            </w:r>
            <w:r>
              <w:rPr>
                <w:rFonts w:asciiTheme="minorEastAsia" w:hAnsiTheme="minorEastAsia"/>
                <w:szCs w:val="21"/>
              </w:rPr>
              <w:t>3</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hint="eastAsia"/>
                <w:szCs w:val="21"/>
              </w:rPr>
              <w:t>工况</w:t>
            </w:r>
            <w:r>
              <w:rPr>
                <w:rFonts w:asciiTheme="minorEastAsia" w:hAnsiTheme="minorEastAsia"/>
                <w:szCs w:val="21"/>
              </w:rPr>
              <w:t>4</w:t>
            </w:r>
          </w:p>
        </w:tc>
      </w:tr>
      <w:tr w:rsidR="00964106">
        <w:trPr>
          <w:trHeight w:hRule="exact" w:val="312"/>
        </w:trPr>
        <w:tc>
          <w:tcPr>
            <w:tcW w:w="1417" w:type="dxa"/>
            <w:vMerge w:val="restart"/>
            <w:vAlign w:val="center"/>
          </w:tcPr>
          <w:p w:rsidR="00964106" w:rsidRDefault="00964106">
            <w:pPr>
              <w:jc w:val="center"/>
              <w:rPr>
                <w:rFonts w:asciiTheme="minorEastAsia" w:hAnsiTheme="minorEastAsia"/>
                <w:szCs w:val="21"/>
              </w:rPr>
            </w:pPr>
            <m:oMath>
              <m:sSub>
                <m:sSubPr>
                  <m:ctrlPr>
                    <w:rPr>
                      <w:rFonts w:ascii="Cambria Math" w:hAnsiTheme="minorEastAsia"/>
                      <w:szCs w:val="21"/>
                    </w:rPr>
                  </m:ctrlPr>
                </m:sSubPr>
                <m:e>
                  <m:r>
                    <m:rPr>
                      <m:sty m:val="p"/>
                    </m:rPr>
                    <w:rPr>
                      <w:rFonts w:ascii="Cambria Math" w:hAnsiTheme="minorEastAsia"/>
                      <w:szCs w:val="21"/>
                    </w:rPr>
                    <m:t>QC</m:t>
                  </m:r>
                </m:e>
                <m:sub>
                  <m:r>
                    <m:rPr>
                      <m:sty m:val="p"/>
                    </m:rPr>
                    <w:rPr>
                      <w:rFonts w:ascii="Cambria Math" w:hAnsiTheme="minorEastAsia"/>
                      <w:szCs w:val="21"/>
                    </w:rPr>
                    <m:t>a</m:t>
                  </m:r>
                </m:sub>
              </m:sSub>
            </m:oMath>
            <w:r w:rsidR="00E476B4">
              <w:rPr>
                <w:rFonts w:asciiTheme="minorEastAsia" w:hAnsiTheme="minorEastAsia" w:hint="eastAsia"/>
                <w:szCs w:val="21"/>
              </w:rPr>
              <w:t>（</w:t>
            </w:r>
            <w:r w:rsidR="00E476B4">
              <w:rPr>
                <w:rFonts w:asciiTheme="minorEastAsia" w:hAnsiTheme="minorEastAsia"/>
                <w:szCs w:val="21"/>
              </w:rPr>
              <w:t>-</w:t>
            </w:r>
            <w:r w:rsidR="00E476B4">
              <w:rPr>
                <w:rFonts w:asciiTheme="minorEastAsia" w:hAnsiTheme="minorEastAsia" w:hint="eastAsia"/>
                <w:szCs w:val="21"/>
              </w:rPr>
              <w:t>）</w:t>
            </w:r>
          </w:p>
        </w:tc>
        <w:tc>
          <w:tcPr>
            <w:tcW w:w="1037" w:type="dxa"/>
            <w:vAlign w:val="center"/>
          </w:tcPr>
          <w:p w:rsidR="00964106" w:rsidRDefault="00E476B4">
            <w:pPr>
              <w:jc w:val="center"/>
              <w:rPr>
                <w:rFonts w:asciiTheme="minorEastAsia" w:hAnsiTheme="minorEastAsia"/>
                <w:szCs w:val="21"/>
              </w:rPr>
            </w:pPr>
            <w:r>
              <w:rPr>
                <w:rFonts w:asciiTheme="minorEastAsia" w:hAnsiTheme="minorEastAsia"/>
                <w:szCs w:val="21"/>
              </w:rPr>
              <w:t>90Nm</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szCs w:val="21"/>
              </w:rPr>
              <w:t>1.58</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szCs w:val="21"/>
              </w:rPr>
              <w:t>1.46</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szCs w:val="21"/>
              </w:rPr>
              <w:t>2.46</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szCs w:val="21"/>
              </w:rPr>
              <w:t>2.30</w:t>
            </w:r>
          </w:p>
        </w:tc>
      </w:tr>
      <w:tr w:rsidR="00964106">
        <w:trPr>
          <w:trHeight w:hRule="exact" w:val="312"/>
        </w:trPr>
        <w:tc>
          <w:tcPr>
            <w:tcW w:w="1417" w:type="dxa"/>
            <w:vMerge/>
            <w:vAlign w:val="center"/>
          </w:tcPr>
          <w:p w:rsidR="00964106" w:rsidRDefault="00964106">
            <w:pPr>
              <w:jc w:val="center"/>
              <w:rPr>
                <w:rFonts w:asciiTheme="minorEastAsia" w:hAnsiTheme="minorEastAsia" w:cs="Times New Roman"/>
                <w:szCs w:val="21"/>
              </w:rPr>
            </w:pPr>
          </w:p>
        </w:tc>
        <w:tc>
          <w:tcPr>
            <w:tcW w:w="1037" w:type="dxa"/>
            <w:vAlign w:val="center"/>
          </w:tcPr>
          <w:p w:rsidR="00964106" w:rsidRDefault="00E476B4">
            <w:pPr>
              <w:jc w:val="center"/>
              <w:rPr>
                <w:rFonts w:asciiTheme="minorEastAsia" w:hAnsiTheme="minorEastAsia"/>
                <w:szCs w:val="21"/>
              </w:rPr>
            </w:pPr>
            <w:r>
              <w:rPr>
                <w:rFonts w:asciiTheme="minorEastAsia" w:hAnsiTheme="minorEastAsia"/>
                <w:szCs w:val="21"/>
              </w:rPr>
              <w:t>40Nm</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szCs w:val="21"/>
              </w:rPr>
              <w:t>1.54</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szCs w:val="21"/>
              </w:rPr>
              <w:t>1.44</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szCs w:val="21"/>
              </w:rPr>
              <w:t>2.10</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szCs w:val="21"/>
              </w:rPr>
              <w:t>2.22</w:t>
            </w:r>
          </w:p>
        </w:tc>
      </w:tr>
      <w:tr w:rsidR="00964106">
        <w:trPr>
          <w:trHeight w:hRule="exact" w:val="312"/>
        </w:trPr>
        <w:tc>
          <w:tcPr>
            <w:tcW w:w="1417" w:type="dxa"/>
            <w:vMerge w:val="restart"/>
            <w:vAlign w:val="center"/>
          </w:tcPr>
          <w:p w:rsidR="00964106" w:rsidRDefault="00964106">
            <w:pPr>
              <w:jc w:val="center"/>
              <w:rPr>
                <w:rFonts w:asciiTheme="minorEastAsia" w:hAnsiTheme="minorEastAsia" w:cs="Times New Roman"/>
                <w:szCs w:val="21"/>
              </w:rPr>
            </w:pPr>
            <m:oMath>
              <m:sSub>
                <m:sSubPr>
                  <m:ctrlPr>
                    <w:rPr>
                      <w:rFonts w:ascii="Cambria Math" w:hAnsiTheme="minorEastAsia"/>
                      <w:i/>
                      <w:szCs w:val="21"/>
                    </w:rPr>
                  </m:ctrlPr>
                </m:sSubPr>
                <m:e>
                  <m:r>
                    <w:rPr>
                      <w:rFonts w:ascii="Cambria Math" w:hAnsi="Cambria Math" w:hint="eastAsia"/>
                      <w:szCs w:val="21"/>
                    </w:rPr>
                    <m:t>t</m:t>
                  </m:r>
                </m:e>
                <m:sub>
                  <m:r>
                    <w:rPr>
                      <w:rFonts w:ascii="Cambria Math" w:hAnsi="Cambria Math" w:hint="eastAsia"/>
                      <w:szCs w:val="21"/>
                    </w:rPr>
                    <m:t>a</m:t>
                  </m:r>
                  <m:r>
                    <w:rPr>
                      <w:rFonts w:ascii="Cambria Math" w:hAnsiTheme="minorEastAsia"/>
                      <w:szCs w:val="21"/>
                    </w:rPr>
                    <m:t>_</m:t>
                  </m:r>
                  <m:r>
                    <w:rPr>
                      <w:rFonts w:ascii="Cambria Math" w:hAnsi="Cambria Math" w:hint="eastAsia"/>
                      <w:szCs w:val="21"/>
                    </w:rPr>
                    <m:t>max</m:t>
                  </m:r>
                </m:sub>
              </m:sSub>
            </m:oMath>
            <w:r w:rsidR="00E476B4">
              <w:rPr>
                <w:rFonts w:asciiTheme="minorEastAsia" w:hAnsiTheme="minorEastAsia" w:cs="Times New Roman" w:hint="eastAsia"/>
                <w:szCs w:val="21"/>
              </w:rPr>
              <w:t>（</w:t>
            </w:r>
            <w:r w:rsidR="00E476B4">
              <w:rPr>
                <w:rFonts w:asciiTheme="minorEastAsia" w:hAnsiTheme="minorEastAsia" w:cs="Times New Roman"/>
                <w:szCs w:val="21"/>
              </w:rPr>
              <w:t>s</w:t>
            </w:r>
            <w:r w:rsidR="00E476B4">
              <w:rPr>
                <w:rFonts w:asciiTheme="minorEastAsia" w:hAnsiTheme="minorEastAsia" w:cs="Times New Roman"/>
                <w:szCs w:val="21"/>
              </w:rPr>
              <w:t>）</w:t>
            </w:r>
          </w:p>
        </w:tc>
        <w:tc>
          <w:tcPr>
            <w:tcW w:w="1037" w:type="dxa"/>
            <w:vAlign w:val="center"/>
          </w:tcPr>
          <w:p w:rsidR="00964106" w:rsidRDefault="00E476B4">
            <w:pPr>
              <w:jc w:val="center"/>
              <w:rPr>
                <w:rFonts w:asciiTheme="minorEastAsia" w:hAnsiTheme="minorEastAsia"/>
                <w:szCs w:val="21"/>
              </w:rPr>
            </w:pPr>
            <w:r>
              <w:rPr>
                <w:rFonts w:asciiTheme="minorEastAsia" w:hAnsiTheme="minorEastAsia"/>
                <w:szCs w:val="21"/>
              </w:rPr>
              <w:t>90Nm</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szCs w:val="21"/>
              </w:rPr>
              <w:t>3.88</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szCs w:val="21"/>
              </w:rPr>
              <w:t>3.60</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szCs w:val="21"/>
              </w:rPr>
              <w:t>4.60</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szCs w:val="21"/>
              </w:rPr>
              <w:t>2.79</w:t>
            </w:r>
          </w:p>
        </w:tc>
      </w:tr>
      <w:tr w:rsidR="00964106">
        <w:trPr>
          <w:trHeight w:hRule="exact" w:val="312"/>
        </w:trPr>
        <w:tc>
          <w:tcPr>
            <w:tcW w:w="1417" w:type="dxa"/>
            <w:vMerge/>
            <w:vAlign w:val="center"/>
          </w:tcPr>
          <w:p w:rsidR="00964106" w:rsidRDefault="00964106">
            <w:pPr>
              <w:jc w:val="center"/>
              <w:rPr>
                <w:rFonts w:asciiTheme="minorEastAsia" w:hAnsiTheme="minorEastAsia" w:cs="Times New Roman"/>
                <w:szCs w:val="21"/>
              </w:rPr>
            </w:pPr>
          </w:p>
        </w:tc>
        <w:tc>
          <w:tcPr>
            <w:tcW w:w="1037" w:type="dxa"/>
            <w:vAlign w:val="center"/>
          </w:tcPr>
          <w:p w:rsidR="00964106" w:rsidRDefault="00E476B4">
            <w:pPr>
              <w:jc w:val="center"/>
              <w:rPr>
                <w:rFonts w:asciiTheme="minorEastAsia" w:hAnsiTheme="minorEastAsia"/>
                <w:szCs w:val="21"/>
              </w:rPr>
            </w:pPr>
            <w:r>
              <w:rPr>
                <w:rFonts w:asciiTheme="minorEastAsia" w:hAnsiTheme="minorEastAsia"/>
                <w:szCs w:val="21"/>
              </w:rPr>
              <w:t>40Nm</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szCs w:val="21"/>
              </w:rPr>
              <w:t>3.96</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szCs w:val="21"/>
              </w:rPr>
              <w:t>3.88</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szCs w:val="21"/>
              </w:rPr>
              <w:t>4.66</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szCs w:val="21"/>
              </w:rPr>
              <w:t>3.17</w:t>
            </w:r>
          </w:p>
        </w:tc>
      </w:tr>
      <w:tr w:rsidR="00964106">
        <w:trPr>
          <w:trHeight w:hRule="exact" w:val="312"/>
        </w:trPr>
        <w:tc>
          <w:tcPr>
            <w:tcW w:w="1417" w:type="dxa"/>
            <w:vMerge w:val="restart"/>
            <w:vAlign w:val="center"/>
          </w:tcPr>
          <w:p w:rsidR="00964106" w:rsidRDefault="00964106">
            <w:pPr>
              <w:jc w:val="center"/>
              <w:rPr>
                <w:rFonts w:asciiTheme="minorEastAsia" w:hAnsiTheme="minorEastAsia" w:cs="Times New Roman"/>
                <w:szCs w:val="21"/>
              </w:rPr>
            </w:pPr>
            <m:oMath>
              <m:sSub>
                <m:sSubPr>
                  <m:ctrlPr>
                    <w:rPr>
                      <w:rFonts w:ascii="Cambria Math" w:hAnsiTheme="minorEastAsia"/>
                      <w:szCs w:val="21"/>
                    </w:rPr>
                  </m:ctrlPr>
                </m:sSubPr>
                <m:e>
                  <m:r>
                    <m:rPr>
                      <m:sty m:val="p"/>
                    </m:rPr>
                    <w:rPr>
                      <w:rFonts w:ascii="Cambria Math" w:hAnsiTheme="minorEastAsia"/>
                      <w:szCs w:val="21"/>
                    </w:rPr>
                    <m:t>a</m:t>
                  </m:r>
                </m:e>
                <m:sub>
                  <m:r>
                    <m:rPr>
                      <m:sty m:val="p"/>
                    </m:rPr>
                    <w:rPr>
                      <w:rFonts w:ascii="Cambria Math" w:hAnsiTheme="minorEastAsia"/>
                      <w:szCs w:val="21"/>
                    </w:rPr>
                    <m:t>max</m:t>
                  </m:r>
                </m:sub>
              </m:sSub>
            </m:oMath>
            <w:r w:rsidR="00E476B4">
              <w:rPr>
                <w:rFonts w:asciiTheme="minorEastAsia" w:hAnsiTheme="minorEastAsia" w:hint="eastAsia"/>
                <w:szCs w:val="21"/>
              </w:rPr>
              <w:t>（</w:t>
            </w:r>
            <w:r w:rsidR="00E476B4">
              <w:rPr>
                <w:rFonts w:asciiTheme="minorEastAsia" w:hAnsiTheme="minorEastAsia"/>
                <w:szCs w:val="21"/>
              </w:rPr>
              <w:t>m/s</w:t>
            </w:r>
            <w:r w:rsidR="00E476B4">
              <w:rPr>
                <w:rFonts w:asciiTheme="minorEastAsia" w:hAnsiTheme="minorEastAsia"/>
                <w:szCs w:val="21"/>
                <w:vertAlign w:val="superscript"/>
              </w:rPr>
              <w:t>2</w:t>
            </w:r>
            <w:r w:rsidR="00E476B4">
              <w:rPr>
                <w:rFonts w:asciiTheme="minorEastAsia" w:hAnsiTheme="minorEastAsia" w:hint="eastAsia"/>
                <w:szCs w:val="21"/>
              </w:rPr>
              <w:t>）</w:t>
            </w:r>
          </w:p>
        </w:tc>
        <w:tc>
          <w:tcPr>
            <w:tcW w:w="1037" w:type="dxa"/>
            <w:vAlign w:val="center"/>
          </w:tcPr>
          <w:p w:rsidR="00964106" w:rsidRDefault="00E476B4">
            <w:pPr>
              <w:jc w:val="center"/>
              <w:rPr>
                <w:rFonts w:asciiTheme="minorEastAsia" w:hAnsiTheme="minorEastAsia"/>
                <w:szCs w:val="21"/>
              </w:rPr>
            </w:pPr>
            <w:r>
              <w:rPr>
                <w:rFonts w:asciiTheme="minorEastAsia" w:hAnsiTheme="minorEastAsia"/>
                <w:szCs w:val="21"/>
              </w:rPr>
              <w:t>90Nm</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szCs w:val="21"/>
              </w:rPr>
              <w:t>1.85</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szCs w:val="21"/>
              </w:rPr>
              <w:t>1.98</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szCs w:val="21"/>
              </w:rPr>
              <w:t>0.96</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szCs w:val="21"/>
              </w:rPr>
              <w:t>0.95</w:t>
            </w:r>
          </w:p>
        </w:tc>
      </w:tr>
      <w:tr w:rsidR="00964106">
        <w:trPr>
          <w:trHeight w:hRule="exact" w:val="312"/>
        </w:trPr>
        <w:tc>
          <w:tcPr>
            <w:tcW w:w="1417" w:type="dxa"/>
            <w:vMerge/>
            <w:vAlign w:val="center"/>
          </w:tcPr>
          <w:p w:rsidR="00964106" w:rsidRDefault="00964106">
            <w:pPr>
              <w:jc w:val="center"/>
              <w:rPr>
                <w:rFonts w:asciiTheme="minorEastAsia" w:hAnsiTheme="minorEastAsia" w:cs="Times New Roman"/>
                <w:szCs w:val="21"/>
              </w:rPr>
            </w:pPr>
          </w:p>
        </w:tc>
        <w:tc>
          <w:tcPr>
            <w:tcW w:w="1037" w:type="dxa"/>
            <w:vAlign w:val="center"/>
          </w:tcPr>
          <w:p w:rsidR="00964106" w:rsidRDefault="00E476B4">
            <w:pPr>
              <w:jc w:val="center"/>
              <w:rPr>
                <w:rFonts w:asciiTheme="minorEastAsia" w:hAnsiTheme="minorEastAsia"/>
                <w:szCs w:val="21"/>
              </w:rPr>
            </w:pPr>
            <w:r>
              <w:rPr>
                <w:rFonts w:asciiTheme="minorEastAsia" w:hAnsiTheme="minorEastAsia"/>
                <w:szCs w:val="21"/>
              </w:rPr>
              <w:t>40Nm</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szCs w:val="21"/>
              </w:rPr>
              <w:t>1.94</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szCs w:val="21"/>
              </w:rPr>
              <w:t>2.04</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szCs w:val="21"/>
              </w:rPr>
              <w:t>0.92</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szCs w:val="21"/>
              </w:rPr>
              <w:t>0.94</w:t>
            </w:r>
          </w:p>
        </w:tc>
      </w:tr>
      <w:tr w:rsidR="00964106">
        <w:trPr>
          <w:trHeight w:hRule="exact" w:val="312"/>
        </w:trPr>
        <w:tc>
          <w:tcPr>
            <w:tcW w:w="1417" w:type="dxa"/>
            <w:vMerge w:val="restart"/>
            <w:vAlign w:val="center"/>
          </w:tcPr>
          <w:p w:rsidR="00964106" w:rsidRDefault="00964106">
            <w:pPr>
              <w:jc w:val="center"/>
              <w:rPr>
                <w:rFonts w:asciiTheme="minorEastAsia" w:hAnsiTheme="minorEastAsia" w:cs="Times New Roman"/>
                <w:szCs w:val="21"/>
              </w:rPr>
            </w:pPr>
            <m:oMath>
              <m:sSub>
                <m:sSubPr>
                  <m:ctrlPr>
                    <w:rPr>
                      <w:rFonts w:ascii="Cambria Math" w:hAnsiTheme="minorEastAsia"/>
                      <w:i/>
                      <w:szCs w:val="21"/>
                    </w:rPr>
                  </m:ctrlPr>
                </m:sSubPr>
                <m:e>
                  <m:r>
                    <w:rPr>
                      <w:rFonts w:ascii="Cambria Math" w:hAnsi="Cambria Math" w:hint="eastAsia"/>
                      <w:szCs w:val="21"/>
                    </w:rPr>
                    <m:t>t</m:t>
                  </m:r>
                </m:e>
                <m:sub>
                  <m:sSub>
                    <m:sSubPr>
                      <m:ctrlPr>
                        <w:rPr>
                          <w:rFonts w:ascii="Cambria Math" w:hAnsiTheme="minorEastAsia"/>
                          <w:i/>
                          <w:szCs w:val="21"/>
                        </w:rPr>
                      </m:ctrlPr>
                    </m:sSubPr>
                    <m:e>
                      <m:r>
                        <w:rPr>
                          <w:rFonts w:ascii="Cambria Math" w:hAnsi="Cambria Math" w:hint="eastAsia"/>
                          <w:szCs w:val="21"/>
                        </w:rPr>
                        <m:t>a</m:t>
                      </m:r>
                      <m:r>
                        <m:rPr>
                          <m:sty m:val="p"/>
                        </m:rPr>
                        <w:rPr>
                          <w:rFonts w:ascii="Cambria Math" w:hAnsiTheme="minorEastAsia"/>
                          <w:szCs w:val="21"/>
                        </w:rPr>
                        <m:t>_</m:t>
                      </m:r>
                    </m:e>
                    <m:sub>
                      <m:r>
                        <w:rPr>
                          <w:rFonts w:ascii="Cambria Math" w:hAnsi="Cambria Math" w:hint="eastAsia"/>
                          <w:szCs w:val="21"/>
                        </w:rPr>
                        <m:t>R</m:t>
                      </m:r>
                    </m:sub>
                  </m:sSub>
                </m:sub>
              </m:sSub>
            </m:oMath>
            <w:r w:rsidR="00E476B4">
              <w:rPr>
                <w:rFonts w:asciiTheme="minorEastAsia" w:hAnsiTheme="minorEastAsia" w:cs="Times New Roman" w:hint="eastAsia"/>
                <w:szCs w:val="21"/>
              </w:rPr>
              <w:t>（</w:t>
            </w:r>
            <w:r w:rsidR="00E476B4">
              <w:rPr>
                <w:rFonts w:asciiTheme="minorEastAsia" w:hAnsiTheme="minorEastAsia" w:cs="Times New Roman"/>
                <w:szCs w:val="21"/>
              </w:rPr>
              <w:t>s</w:t>
            </w:r>
            <w:r w:rsidR="00E476B4">
              <w:rPr>
                <w:rFonts w:asciiTheme="minorEastAsia" w:hAnsiTheme="minorEastAsia" w:cs="Times New Roman" w:hint="eastAsia"/>
                <w:szCs w:val="21"/>
              </w:rPr>
              <w:t>）</w:t>
            </w:r>
          </w:p>
        </w:tc>
        <w:tc>
          <w:tcPr>
            <w:tcW w:w="1037" w:type="dxa"/>
            <w:vAlign w:val="center"/>
          </w:tcPr>
          <w:p w:rsidR="00964106" w:rsidRDefault="00E476B4">
            <w:pPr>
              <w:jc w:val="center"/>
              <w:rPr>
                <w:rFonts w:asciiTheme="minorEastAsia" w:hAnsiTheme="minorEastAsia"/>
                <w:szCs w:val="21"/>
              </w:rPr>
            </w:pPr>
            <w:r>
              <w:rPr>
                <w:rFonts w:asciiTheme="minorEastAsia" w:hAnsiTheme="minorEastAsia"/>
                <w:szCs w:val="21"/>
              </w:rPr>
              <w:t>90Nm</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szCs w:val="21"/>
              </w:rPr>
              <w:t>1.34</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hint="eastAsia"/>
                <w:szCs w:val="21"/>
              </w:rPr>
              <w:t>1.10</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hint="eastAsia"/>
                <w:szCs w:val="21"/>
              </w:rPr>
              <w:t>1.56</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hint="eastAsia"/>
                <w:szCs w:val="21"/>
              </w:rPr>
              <w:t>1.44</w:t>
            </w:r>
          </w:p>
        </w:tc>
      </w:tr>
      <w:tr w:rsidR="00964106">
        <w:trPr>
          <w:trHeight w:hRule="exact" w:val="312"/>
        </w:trPr>
        <w:tc>
          <w:tcPr>
            <w:tcW w:w="1417" w:type="dxa"/>
            <w:vMerge/>
            <w:vAlign w:val="center"/>
          </w:tcPr>
          <w:p w:rsidR="00964106" w:rsidRDefault="00964106">
            <w:pPr>
              <w:jc w:val="center"/>
              <w:rPr>
                <w:rFonts w:asciiTheme="minorEastAsia" w:hAnsiTheme="minorEastAsia" w:cs="Times New Roman"/>
                <w:szCs w:val="21"/>
              </w:rPr>
            </w:pPr>
          </w:p>
        </w:tc>
        <w:tc>
          <w:tcPr>
            <w:tcW w:w="1037" w:type="dxa"/>
            <w:vAlign w:val="center"/>
          </w:tcPr>
          <w:p w:rsidR="00964106" w:rsidRDefault="00E476B4">
            <w:pPr>
              <w:jc w:val="center"/>
              <w:rPr>
                <w:rFonts w:asciiTheme="minorEastAsia" w:hAnsiTheme="minorEastAsia"/>
                <w:szCs w:val="21"/>
              </w:rPr>
            </w:pPr>
            <w:r>
              <w:rPr>
                <w:rFonts w:asciiTheme="minorEastAsia" w:hAnsiTheme="minorEastAsia"/>
                <w:szCs w:val="21"/>
              </w:rPr>
              <w:t>40Nm</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szCs w:val="21"/>
              </w:rPr>
              <w:t>1.75</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hint="eastAsia"/>
                <w:szCs w:val="21"/>
              </w:rPr>
              <w:t>1.36</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hint="eastAsia"/>
                <w:szCs w:val="21"/>
              </w:rPr>
              <w:t>1.79</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hint="eastAsia"/>
                <w:szCs w:val="21"/>
              </w:rPr>
              <w:t>1.95</w:t>
            </w:r>
          </w:p>
        </w:tc>
      </w:tr>
      <w:tr w:rsidR="00964106">
        <w:trPr>
          <w:trHeight w:hRule="exact" w:val="312"/>
        </w:trPr>
        <w:tc>
          <w:tcPr>
            <w:tcW w:w="1417" w:type="dxa"/>
            <w:vMerge w:val="restart"/>
            <w:vAlign w:val="center"/>
          </w:tcPr>
          <w:p w:rsidR="00964106" w:rsidRDefault="00964106">
            <w:pPr>
              <w:jc w:val="center"/>
              <w:rPr>
                <w:rFonts w:asciiTheme="minorEastAsia" w:hAnsiTheme="minorEastAsia" w:cs="Times New Roman"/>
                <w:szCs w:val="21"/>
              </w:rPr>
            </w:pPr>
            <m:oMath>
              <m:sSub>
                <m:sSubPr>
                  <m:ctrlPr>
                    <w:rPr>
                      <w:rFonts w:ascii="Cambria Math" w:hAnsiTheme="minorEastAsia"/>
                      <w:i/>
                      <w:szCs w:val="21"/>
                    </w:rPr>
                  </m:ctrlPr>
                </m:sSubPr>
                <m:e>
                  <m:r>
                    <w:rPr>
                      <w:rFonts w:ascii="Cambria Math" w:hAnsi="Cambria Math" w:hint="eastAsia"/>
                      <w:szCs w:val="21"/>
                    </w:rPr>
                    <m:t>a</m:t>
                  </m:r>
                </m:e>
                <m:sub>
                  <m:r>
                    <w:rPr>
                      <w:rFonts w:ascii="Cambria Math" w:hAnsi="Cambria Math" w:hint="eastAsia"/>
                      <w:szCs w:val="21"/>
                    </w:rPr>
                    <m:t>R</m:t>
                  </m:r>
                </m:sub>
              </m:sSub>
            </m:oMath>
            <w:r w:rsidR="00E476B4">
              <w:rPr>
                <w:rFonts w:asciiTheme="minorEastAsia" w:hAnsiTheme="minorEastAsia" w:hint="eastAsia"/>
                <w:szCs w:val="21"/>
              </w:rPr>
              <w:t>（</w:t>
            </w:r>
            <m:oMath>
              <m:r>
                <m:rPr>
                  <m:sty m:val="p"/>
                </m:rPr>
                <w:rPr>
                  <w:rFonts w:ascii="Cambria Math" w:hAnsiTheme="minorEastAsia"/>
                  <w:szCs w:val="21"/>
                </w:rPr>
                <m:t>m/</m:t>
              </m:r>
              <m:sSup>
                <m:sSupPr>
                  <m:ctrlPr>
                    <w:rPr>
                      <w:rFonts w:ascii="Cambria Math" w:hAnsiTheme="minorEastAsia"/>
                      <w:szCs w:val="21"/>
                    </w:rPr>
                  </m:ctrlPr>
                </m:sSupPr>
                <m:e>
                  <m:r>
                    <m:rPr>
                      <m:sty m:val="p"/>
                    </m:rPr>
                    <w:rPr>
                      <w:rFonts w:ascii="Cambria Math" w:hAnsiTheme="minorEastAsia"/>
                      <w:szCs w:val="21"/>
                    </w:rPr>
                    <m:t>s</m:t>
                  </m:r>
                </m:e>
                <m:sup>
                  <m:r>
                    <m:rPr>
                      <m:sty m:val="p"/>
                    </m:rPr>
                    <w:rPr>
                      <w:rFonts w:ascii="Cambria Math" w:hAnsiTheme="minorEastAsia"/>
                      <w:szCs w:val="21"/>
                    </w:rPr>
                    <m:t>2</m:t>
                  </m:r>
                </m:sup>
              </m:sSup>
            </m:oMath>
            <w:r w:rsidR="00E476B4">
              <w:rPr>
                <w:rFonts w:asciiTheme="minorEastAsia" w:hAnsiTheme="minorEastAsia" w:hint="eastAsia"/>
                <w:szCs w:val="21"/>
              </w:rPr>
              <w:t>）</w:t>
            </w:r>
          </w:p>
        </w:tc>
        <w:tc>
          <w:tcPr>
            <w:tcW w:w="1037" w:type="dxa"/>
            <w:vAlign w:val="center"/>
          </w:tcPr>
          <w:p w:rsidR="00964106" w:rsidRDefault="00E476B4">
            <w:pPr>
              <w:jc w:val="center"/>
              <w:rPr>
                <w:rFonts w:asciiTheme="minorEastAsia" w:hAnsiTheme="minorEastAsia"/>
                <w:szCs w:val="21"/>
              </w:rPr>
            </w:pPr>
            <w:r>
              <w:rPr>
                <w:rFonts w:asciiTheme="minorEastAsia" w:hAnsiTheme="minorEastAsia"/>
                <w:szCs w:val="21"/>
              </w:rPr>
              <w:t>90Nm</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szCs w:val="21"/>
              </w:rPr>
              <w:t>0.62</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hint="eastAsia"/>
                <w:szCs w:val="21"/>
              </w:rPr>
              <w:t>1.01</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hint="eastAsia"/>
                <w:szCs w:val="21"/>
              </w:rPr>
              <w:t>0.60</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hint="eastAsia"/>
                <w:szCs w:val="21"/>
              </w:rPr>
              <w:t>0.58</w:t>
            </w:r>
          </w:p>
        </w:tc>
      </w:tr>
      <w:tr w:rsidR="00964106">
        <w:trPr>
          <w:trHeight w:hRule="exact" w:val="312"/>
        </w:trPr>
        <w:tc>
          <w:tcPr>
            <w:tcW w:w="1417" w:type="dxa"/>
            <w:vMerge/>
            <w:vAlign w:val="center"/>
          </w:tcPr>
          <w:p w:rsidR="00964106" w:rsidRDefault="00964106">
            <w:pPr>
              <w:jc w:val="center"/>
              <w:rPr>
                <w:rFonts w:asciiTheme="minorEastAsia" w:hAnsiTheme="minorEastAsia" w:cs="Times New Roman"/>
                <w:szCs w:val="21"/>
              </w:rPr>
            </w:pPr>
          </w:p>
        </w:tc>
        <w:tc>
          <w:tcPr>
            <w:tcW w:w="1037" w:type="dxa"/>
            <w:vAlign w:val="center"/>
          </w:tcPr>
          <w:p w:rsidR="00964106" w:rsidRDefault="00E476B4">
            <w:pPr>
              <w:jc w:val="center"/>
              <w:rPr>
                <w:rFonts w:asciiTheme="minorEastAsia" w:hAnsiTheme="minorEastAsia"/>
                <w:szCs w:val="21"/>
              </w:rPr>
            </w:pPr>
            <w:r>
              <w:rPr>
                <w:rFonts w:asciiTheme="minorEastAsia" w:hAnsiTheme="minorEastAsia"/>
                <w:szCs w:val="21"/>
              </w:rPr>
              <w:t>40Nm</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szCs w:val="21"/>
              </w:rPr>
              <w:t>0.64</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hint="eastAsia"/>
                <w:szCs w:val="21"/>
              </w:rPr>
              <w:t>1.08</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hint="eastAsia"/>
                <w:szCs w:val="21"/>
              </w:rPr>
              <w:t>0.58</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hint="eastAsia"/>
                <w:szCs w:val="21"/>
              </w:rPr>
              <w:t>0.65</w:t>
            </w:r>
          </w:p>
        </w:tc>
      </w:tr>
      <w:tr w:rsidR="00964106">
        <w:trPr>
          <w:trHeight w:hRule="exact" w:val="312"/>
        </w:trPr>
        <w:tc>
          <w:tcPr>
            <w:tcW w:w="1417" w:type="dxa"/>
            <w:vMerge w:val="restart"/>
            <w:vAlign w:val="center"/>
          </w:tcPr>
          <w:p w:rsidR="00964106" w:rsidRDefault="00964106">
            <w:pPr>
              <w:jc w:val="center"/>
              <w:rPr>
                <w:rFonts w:asciiTheme="minorEastAsia" w:hAnsiTheme="minorEastAsia" w:cs="Times New Roman"/>
                <w:szCs w:val="21"/>
              </w:rPr>
            </w:pPr>
            <m:oMath>
              <m:sSub>
                <m:sSubPr>
                  <m:ctrlPr>
                    <w:rPr>
                      <w:rFonts w:ascii="Cambria Math" w:hAnsiTheme="minorEastAsia"/>
                      <w:i/>
                      <w:szCs w:val="21"/>
                    </w:rPr>
                  </m:ctrlPr>
                </m:sSubPr>
                <m:e>
                  <m:r>
                    <w:rPr>
                      <w:rFonts w:ascii="Cambria Math" w:hAnsi="Cambria Math" w:hint="eastAsia"/>
                      <w:szCs w:val="21"/>
                    </w:rPr>
                    <m:t>t</m:t>
                  </m:r>
                </m:e>
                <m:sub>
                  <m:r>
                    <w:rPr>
                      <w:rFonts w:ascii="Cambria Math" w:hAnsi="Cambria Math" w:hint="eastAsia"/>
                      <w:szCs w:val="21"/>
                    </w:rPr>
                    <m:t>n</m:t>
                  </m:r>
                  <m:r>
                    <w:rPr>
                      <w:rFonts w:ascii="Cambria Math" w:hAnsiTheme="minorEastAsia"/>
                      <w:szCs w:val="21"/>
                    </w:rPr>
                    <m:t>_</m:t>
                  </m:r>
                  <m:r>
                    <w:rPr>
                      <w:rFonts w:ascii="Cambria Math" w:hAnsi="Cambria Math" w:hint="eastAsia"/>
                      <w:szCs w:val="21"/>
                    </w:rPr>
                    <m:t>sync</m:t>
                  </m:r>
                </m:sub>
              </m:sSub>
            </m:oMath>
            <w:r w:rsidR="00E476B4">
              <w:rPr>
                <w:rFonts w:asciiTheme="minorEastAsia" w:hAnsiTheme="minorEastAsia" w:cs="Times New Roman" w:hint="eastAsia"/>
                <w:szCs w:val="21"/>
              </w:rPr>
              <w:t>（</w:t>
            </w:r>
            <w:r w:rsidR="00E476B4">
              <w:rPr>
                <w:rFonts w:asciiTheme="minorEastAsia" w:hAnsiTheme="minorEastAsia" w:cs="Times New Roman"/>
                <w:szCs w:val="21"/>
              </w:rPr>
              <w:t>s</w:t>
            </w:r>
            <w:r w:rsidR="00E476B4">
              <w:rPr>
                <w:rFonts w:asciiTheme="minorEastAsia" w:hAnsiTheme="minorEastAsia" w:cs="Times New Roman" w:hint="eastAsia"/>
                <w:szCs w:val="21"/>
              </w:rPr>
              <w:t>）</w:t>
            </w:r>
          </w:p>
        </w:tc>
        <w:tc>
          <w:tcPr>
            <w:tcW w:w="1037" w:type="dxa"/>
            <w:vAlign w:val="center"/>
          </w:tcPr>
          <w:p w:rsidR="00964106" w:rsidRDefault="00E476B4">
            <w:pPr>
              <w:jc w:val="center"/>
              <w:rPr>
                <w:rFonts w:asciiTheme="minorEastAsia" w:hAnsiTheme="minorEastAsia"/>
                <w:szCs w:val="21"/>
              </w:rPr>
            </w:pPr>
            <w:r>
              <w:rPr>
                <w:rFonts w:asciiTheme="minorEastAsia" w:hAnsiTheme="minorEastAsia"/>
                <w:szCs w:val="21"/>
              </w:rPr>
              <w:t>90Nm</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szCs w:val="21"/>
              </w:rPr>
              <w:t>1.52</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hint="eastAsia"/>
                <w:szCs w:val="21"/>
              </w:rPr>
              <w:t>1.54</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hint="eastAsia"/>
                <w:szCs w:val="21"/>
              </w:rPr>
              <w:t>1.85</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hint="eastAsia"/>
                <w:szCs w:val="21"/>
              </w:rPr>
              <w:t>1.75</w:t>
            </w:r>
          </w:p>
        </w:tc>
      </w:tr>
      <w:tr w:rsidR="00964106">
        <w:trPr>
          <w:trHeight w:hRule="exact" w:val="312"/>
        </w:trPr>
        <w:tc>
          <w:tcPr>
            <w:tcW w:w="1417" w:type="dxa"/>
            <w:vMerge/>
            <w:vAlign w:val="center"/>
          </w:tcPr>
          <w:p w:rsidR="00964106" w:rsidRDefault="00964106">
            <w:pPr>
              <w:jc w:val="center"/>
              <w:rPr>
                <w:rFonts w:asciiTheme="minorEastAsia" w:hAnsiTheme="minorEastAsia" w:cs="Times New Roman"/>
                <w:szCs w:val="21"/>
              </w:rPr>
            </w:pPr>
          </w:p>
        </w:tc>
        <w:tc>
          <w:tcPr>
            <w:tcW w:w="1037" w:type="dxa"/>
            <w:vAlign w:val="center"/>
          </w:tcPr>
          <w:p w:rsidR="00964106" w:rsidRDefault="00E476B4">
            <w:pPr>
              <w:jc w:val="center"/>
              <w:rPr>
                <w:rFonts w:asciiTheme="minorEastAsia" w:hAnsiTheme="minorEastAsia"/>
                <w:szCs w:val="21"/>
              </w:rPr>
            </w:pPr>
            <w:r>
              <w:rPr>
                <w:rFonts w:asciiTheme="minorEastAsia" w:hAnsiTheme="minorEastAsia"/>
                <w:szCs w:val="21"/>
              </w:rPr>
              <w:t>40Nm</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szCs w:val="21"/>
              </w:rPr>
              <w:t>1.95</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hint="eastAsia"/>
                <w:szCs w:val="21"/>
              </w:rPr>
              <w:t>1.68</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hint="eastAsia"/>
                <w:szCs w:val="21"/>
              </w:rPr>
              <w:t>2.22</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hint="eastAsia"/>
                <w:szCs w:val="21"/>
              </w:rPr>
              <w:t>2.20</w:t>
            </w:r>
          </w:p>
        </w:tc>
      </w:tr>
      <w:tr w:rsidR="00964106">
        <w:trPr>
          <w:trHeight w:hRule="exact" w:val="312"/>
        </w:trPr>
        <w:tc>
          <w:tcPr>
            <w:tcW w:w="1417" w:type="dxa"/>
            <w:vMerge w:val="restart"/>
            <w:vAlign w:val="center"/>
          </w:tcPr>
          <w:p w:rsidR="00964106" w:rsidRDefault="00964106">
            <w:pPr>
              <w:jc w:val="center"/>
              <w:rPr>
                <w:rFonts w:asciiTheme="minorEastAsia" w:hAnsiTheme="minorEastAsia" w:cs="Times New Roman"/>
                <w:szCs w:val="21"/>
              </w:rPr>
            </w:pPr>
            <m:oMath>
              <m:sSub>
                <m:sSubPr>
                  <m:ctrlPr>
                    <w:rPr>
                      <w:rFonts w:ascii="Cambria Math" w:hAnsiTheme="minorEastAsia"/>
                      <w:i/>
                      <w:szCs w:val="21"/>
                    </w:rPr>
                  </m:ctrlPr>
                </m:sSubPr>
                <m:e>
                  <m:r>
                    <w:rPr>
                      <w:rFonts w:ascii="Cambria Math" w:hAnsi="Cambria Math" w:hint="eastAsia"/>
                      <w:szCs w:val="21"/>
                    </w:rPr>
                    <m:t>n</m:t>
                  </m:r>
                </m:e>
                <m:sub>
                  <m:r>
                    <w:rPr>
                      <w:rFonts w:ascii="Cambria Math" w:hAnsi="Cambria Math" w:hint="eastAsia"/>
                      <w:szCs w:val="21"/>
                    </w:rPr>
                    <m:t>sync</m:t>
                  </m:r>
                </m:sub>
              </m:sSub>
            </m:oMath>
            <w:r w:rsidR="00E476B4">
              <w:rPr>
                <w:rFonts w:asciiTheme="minorEastAsia" w:hAnsiTheme="minorEastAsia" w:cs="Times New Roman" w:hint="eastAsia"/>
                <w:szCs w:val="21"/>
              </w:rPr>
              <w:t>（</w:t>
            </w:r>
            <w:r w:rsidR="00E476B4">
              <w:rPr>
                <w:rFonts w:asciiTheme="minorEastAsia" w:hAnsiTheme="minorEastAsia" w:cs="Times New Roman" w:hint="eastAsia"/>
                <w:szCs w:val="21"/>
              </w:rPr>
              <w:t>rpm</w:t>
            </w:r>
            <w:r w:rsidR="00E476B4">
              <w:rPr>
                <w:rFonts w:asciiTheme="minorEastAsia" w:hAnsiTheme="minorEastAsia" w:cs="Times New Roman" w:hint="eastAsia"/>
                <w:szCs w:val="21"/>
              </w:rPr>
              <w:t>）</w:t>
            </w:r>
          </w:p>
        </w:tc>
        <w:tc>
          <w:tcPr>
            <w:tcW w:w="1037" w:type="dxa"/>
            <w:vAlign w:val="center"/>
          </w:tcPr>
          <w:p w:rsidR="00964106" w:rsidRDefault="00E476B4">
            <w:pPr>
              <w:jc w:val="center"/>
              <w:rPr>
                <w:rFonts w:asciiTheme="minorEastAsia" w:hAnsiTheme="minorEastAsia"/>
                <w:szCs w:val="21"/>
              </w:rPr>
            </w:pPr>
            <w:r>
              <w:rPr>
                <w:rFonts w:asciiTheme="minorEastAsia" w:hAnsiTheme="minorEastAsia"/>
                <w:szCs w:val="21"/>
              </w:rPr>
              <w:t>90Nm</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szCs w:val="21"/>
              </w:rPr>
              <w:t>1450</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hint="eastAsia"/>
                <w:szCs w:val="21"/>
              </w:rPr>
              <w:t>1735</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hint="eastAsia"/>
                <w:szCs w:val="21"/>
              </w:rPr>
              <w:t>1719</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hint="eastAsia"/>
                <w:szCs w:val="21"/>
              </w:rPr>
              <w:t>1739</w:t>
            </w:r>
          </w:p>
        </w:tc>
      </w:tr>
      <w:tr w:rsidR="00964106">
        <w:trPr>
          <w:trHeight w:hRule="exact" w:val="312"/>
        </w:trPr>
        <w:tc>
          <w:tcPr>
            <w:tcW w:w="1417" w:type="dxa"/>
            <w:vMerge/>
            <w:vAlign w:val="center"/>
          </w:tcPr>
          <w:p w:rsidR="00964106" w:rsidRDefault="00964106">
            <w:pPr>
              <w:jc w:val="center"/>
              <w:rPr>
                <w:rFonts w:asciiTheme="minorEastAsia" w:hAnsiTheme="minorEastAsia" w:cs="Times New Roman"/>
                <w:szCs w:val="21"/>
              </w:rPr>
            </w:pPr>
          </w:p>
        </w:tc>
        <w:tc>
          <w:tcPr>
            <w:tcW w:w="1037" w:type="dxa"/>
            <w:vAlign w:val="center"/>
          </w:tcPr>
          <w:p w:rsidR="00964106" w:rsidRDefault="00E476B4">
            <w:pPr>
              <w:jc w:val="center"/>
              <w:rPr>
                <w:rFonts w:asciiTheme="minorEastAsia" w:hAnsiTheme="minorEastAsia"/>
                <w:szCs w:val="21"/>
              </w:rPr>
            </w:pPr>
            <w:r>
              <w:rPr>
                <w:rFonts w:asciiTheme="minorEastAsia" w:hAnsiTheme="minorEastAsia"/>
                <w:szCs w:val="21"/>
              </w:rPr>
              <w:t>40Nm</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szCs w:val="21"/>
              </w:rPr>
              <w:t>1480</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hint="eastAsia"/>
                <w:szCs w:val="21"/>
              </w:rPr>
              <w:t>1622</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hint="eastAsia"/>
                <w:szCs w:val="21"/>
              </w:rPr>
              <w:t>1668</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hint="eastAsia"/>
                <w:szCs w:val="21"/>
              </w:rPr>
              <w:t>1671</w:t>
            </w:r>
          </w:p>
        </w:tc>
      </w:tr>
      <w:tr w:rsidR="00964106">
        <w:trPr>
          <w:trHeight w:hRule="exact" w:val="312"/>
        </w:trPr>
        <w:tc>
          <w:tcPr>
            <w:tcW w:w="1417" w:type="dxa"/>
            <w:vMerge w:val="restart"/>
            <w:vAlign w:val="center"/>
          </w:tcPr>
          <w:p w:rsidR="00964106" w:rsidRDefault="00964106">
            <w:pPr>
              <w:jc w:val="center"/>
              <w:rPr>
                <w:rFonts w:asciiTheme="minorEastAsia" w:hAnsiTheme="minorEastAsia" w:cs="Times New Roman"/>
                <w:i/>
                <w:szCs w:val="21"/>
              </w:rPr>
            </w:pPr>
            <m:oMathPara>
              <m:oMathParaPr>
                <m:jc m:val="center"/>
              </m:oMathParaPr>
              <m:oMath>
                <m:sSub>
                  <m:sSubPr>
                    <m:ctrlPr>
                      <w:rPr>
                        <w:rFonts w:ascii="Cambria Math" w:hAnsiTheme="minorEastAsia" w:cs="Times New Roman"/>
                        <w:i/>
                        <w:szCs w:val="21"/>
                      </w:rPr>
                    </m:ctrlPr>
                  </m:sSubPr>
                  <m:e>
                    <m:r>
                      <w:rPr>
                        <w:rFonts w:ascii="Cambria Math" w:hAnsi="Cambria Math" w:cs="Times New Roman" w:hint="eastAsia"/>
                        <w:szCs w:val="21"/>
                      </w:rPr>
                      <m:t>j</m:t>
                    </m:r>
                  </m:e>
                  <m:sub>
                    <m:r>
                      <w:rPr>
                        <w:rFonts w:ascii="Cambria Math" w:hAnsi="Cambria Math" w:cs="Times New Roman" w:hint="eastAsia"/>
                        <w:szCs w:val="21"/>
                      </w:rPr>
                      <m:t>max</m:t>
                    </m:r>
                  </m:sub>
                </m:sSub>
                <m:d>
                  <m:dPr>
                    <m:ctrlPr>
                      <w:rPr>
                        <w:rFonts w:ascii="Cambria Math" w:hAnsiTheme="minorEastAsia" w:cs="Times New Roman"/>
                        <w:i/>
                        <w:szCs w:val="21"/>
                      </w:rPr>
                    </m:ctrlPr>
                  </m:dPr>
                  <m:e>
                    <m:r>
                      <w:rPr>
                        <w:rFonts w:ascii="Cambria Math" w:hAnsi="Cambria Math" w:cs="Times New Roman" w:hint="eastAsia"/>
                        <w:szCs w:val="21"/>
                      </w:rPr>
                      <m:t>m</m:t>
                    </m:r>
                    <m:r>
                      <m:rPr>
                        <m:sty m:val="p"/>
                      </m:rPr>
                      <w:rPr>
                        <w:rFonts w:ascii="Cambria Math" w:hAnsiTheme="minorEastAsia" w:cs="Times New Roman"/>
                        <w:szCs w:val="21"/>
                      </w:rPr>
                      <m:t>/</m:t>
                    </m:r>
                    <m:sSup>
                      <m:sSupPr>
                        <m:ctrlPr>
                          <w:rPr>
                            <w:rFonts w:ascii="Cambria Math" w:hAnsiTheme="minorEastAsia" w:cs="Times New Roman"/>
                            <w:szCs w:val="21"/>
                          </w:rPr>
                        </m:ctrlPr>
                      </m:sSupPr>
                      <m:e>
                        <m:r>
                          <m:rPr>
                            <m:sty m:val="p"/>
                          </m:rPr>
                          <w:rPr>
                            <w:rFonts w:ascii="Cambria Math" w:hAnsiTheme="minorEastAsia" w:cs="Times New Roman"/>
                            <w:szCs w:val="21"/>
                          </w:rPr>
                          <m:t>s</m:t>
                        </m:r>
                      </m:e>
                      <m:sup>
                        <m:r>
                          <m:rPr>
                            <m:sty m:val="p"/>
                          </m:rPr>
                          <w:rPr>
                            <w:rFonts w:ascii="Cambria Math" w:hAnsiTheme="minorEastAsia" w:cs="Times New Roman"/>
                            <w:szCs w:val="21"/>
                          </w:rPr>
                          <m:t>3</m:t>
                        </m:r>
                      </m:sup>
                    </m:sSup>
                  </m:e>
                </m:d>
              </m:oMath>
            </m:oMathPara>
          </w:p>
        </w:tc>
        <w:tc>
          <w:tcPr>
            <w:tcW w:w="1037" w:type="dxa"/>
            <w:vAlign w:val="center"/>
          </w:tcPr>
          <w:p w:rsidR="00964106" w:rsidRDefault="00E476B4">
            <w:pPr>
              <w:jc w:val="center"/>
              <w:rPr>
                <w:rFonts w:asciiTheme="minorEastAsia" w:hAnsiTheme="minorEastAsia"/>
                <w:szCs w:val="21"/>
              </w:rPr>
            </w:pPr>
            <w:r>
              <w:rPr>
                <w:rFonts w:asciiTheme="minorEastAsia" w:hAnsiTheme="minorEastAsia"/>
                <w:szCs w:val="21"/>
              </w:rPr>
              <w:t>90Nm</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szCs w:val="21"/>
              </w:rPr>
              <w:t>8.7</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hint="eastAsia"/>
                <w:szCs w:val="21"/>
              </w:rPr>
              <w:t>8.08</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hint="eastAsia"/>
                <w:szCs w:val="21"/>
              </w:rPr>
              <w:t>0.83</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hint="eastAsia"/>
                <w:szCs w:val="21"/>
              </w:rPr>
              <w:t>0.62</w:t>
            </w:r>
          </w:p>
        </w:tc>
      </w:tr>
      <w:tr w:rsidR="00964106">
        <w:trPr>
          <w:trHeight w:hRule="exact" w:val="312"/>
        </w:trPr>
        <w:tc>
          <w:tcPr>
            <w:tcW w:w="1417" w:type="dxa"/>
            <w:vMerge/>
            <w:vAlign w:val="center"/>
          </w:tcPr>
          <w:p w:rsidR="00964106" w:rsidRDefault="00964106">
            <w:pPr>
              <w:jc w:val="center"/>
              <w:rPr>
                <w:rFonts w:asciiTheme="minorEastAsia" w:hAnsiTheme="minorEastAsia" w:cs="Times New Roman"/>
                <w:szCs w:val="21"/>
              </w:rPr>
            </w:pPr>
          </w:p>
        </w:tc>
        <w:tc>
          <w:tcPr>
            <w:tcW w:w="1037" w:type="dxa"/>
            <w:vAlign w:val="center"/>
          </w:tcPr>
          <w:p w:rsidR="00964106" w:rsidRDefault="00E476B4">
            <w:pPr>
              <w:jc w:val="center"/>
              <w:rPr>
                <w:rFonts w:asciiTheme="minorEastAsia" w:hAnsiTheme="minorEastAsia"/>
                <w:szCs w:val="21"/>
              </w:rPr>
            </w:pPr>
            <w:r>
              <w:rPr>
                <w:rFonts w:asciiTheme="minorEastAsia" w:hAnsiTheme="minorEastAsia"/>
                <w:szCs w:val="21"/>
              </w:rPr>
              <w:t>40Nm</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szCs w:val="21"/>
              </w:rPr>
              <w:t>5.4</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hint="eastAsia"/>
                <w:szCs w:val="21"/>
              </w:rPr>
              <w:t>10.08</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hint="eastAsia"/>
                <w:szCs w:val="21"/>
              </w:rPr>
              <w:t>1.29</w:t>
            </w:r>
          </w:p>
        </w:tc>
        <w:tc>
          <w:tcPr>
            <w:tcW w:w="1442" w:type="dxa"/>
            <w:vAlign w:val="center"/>
          </w:tcPr>
          <w:p w:rsidR="00964106" w:rsidRDefault="00E476B4">
            <w:pPr>
              <w:jc w:val="center"/>
              <w:rPr>
                <w:rFonts w:asciiTheme="minorEastAsia" w:hAnsiTheme="minorEastAsia"/>
                <w:szCs w:val="21"/>
              </w:rPr>
            </w:pPr>
            <w:r>
              <w:rPr>
                <w:rFonts w:asciiTheme="minorEastAsia" w:hAnsiTheme="minorEastAsia" w:hint="eastAsia"/>
                <w:szCs w:val="21"/>
              </w:rPr>
              <w:t>6.97</w:t>
            </w:r>
          </w:p>
        </w:tc>
      </w:tr>
    </w:tbl>
    <w:p w:rsidR="00964106" w:rsidRDefault="00964106">
      <w:pPr>
        <w:autoSpaceDE w:val="0"/>
        <w:autoSpaceDN w:val="0"/>
        <w:adjustRightInd w:val="0"/>
        <w:ind w:firstLine="420"/>
        <w:jc w:val="left"/>
        <w:rPr>
          <w:rFonts w:asciiTheme="minorEastAsia" w:hAnsiTheme="minorEastAsia" w:cs="宋体"/>
          <w:kern w:val="0"/>
          <w:szCs w:val="21"/>
        </w:rPr>
        <w:sectPr w:rsidR="00964106">
          <w:type w:val="continuous"/>
          <w:pgSz w:w="11906" w:h="16838"/>
          <w:pgMar w:top="1440" w:right="1797" w:bottom="1440" w:left="1797" w:header="851" w:footer="992" w:gutter="0"/>
          <w:cols w:space="425"/>
          <w:docGrid w:type="lines" w:linePitch="312"/>
        </w:sectPr>
      </w:pPr>
    </w:p>
    <w:p w:rsidR="00964106" w:rsidRDefault="00E476B4">
      <w:pPr>
        <w:autoSpaceDE w:val="0"/>
        <w:autoSpaceDN w:val="0"/>
        <w:adjustRightInd w:val="0"/>
        <w:ind w:firstLine="420"/>
        <w:jc w:val="left"/>
        <w:rPr>
          <w:rFonts w:asciiTheme="minorEastAsia" w:hAnsiTheme="minorEastAsia"/>
          <w:szCs w:val="21"/>
        </w:rPr>
      </w:pPr>
      <w:r>
        <w:rPr>
          <w:rFonts w:asciiTheme="minorEastAsia" w:hAnsiTheme="minorEastAsia" w:hint="eastAsia"/>
          <w:szCs w:val="21"/>
        </w:rPr>
        <w:t>根据表</w:t>
      </w:r>
      <w:r>
        <w:rPr>
          <w:rFonts w:asciiTheme="minorEastAsia" w:hAnsiTheme="minorEastAsia"/>
          <w:szCs w:val="21"/>
        </w:rPr>
        <w:t>2</w:t>
      </w:r>
      <w:r>
        <w:rPr>
          <w:rFonts w:asciiTheme="minorEastAsia" w:hAnsiTheme="minorEastAsia" w:hint="eastAsia"/>
          <w:szCs w:val="21"/>
        </w:rPr>
        <w:t>的统计数据分析，</w:t>
      </w:r>
      <w:r>
        <w:rPr>
          <w:rFonts w:asciiTheme="minorEastAsia" w:hAnsiTheme="minorEastAsia" w:hint="eastAsia"/>
          <w:szCs w:val="21"/>
        </w:rPr>
        <w:t>40Nm</w:t>
      </w:r>
    </w:p>
    <w:p w:rsidR="00964106" w:rsidRDefault="00E476B4">
      <w:pPr>
        <w:autoSpaceDE w:val="0"/>
        <w:autoSpaceDN w:val="0"/>
        <w:adjustRightInd w:val="0"/>
        <w:jc w:val="left"/>
        <w:rPr>
          <w:rFonts w:asciiTheme="minorEastAsia" w:hAnsiTheme="minorEastAsia"/>
          <w:szCs w:val="21"/>
        </w:rPr>
      </w:pPr>
      <w:r>
        <w:rPr>
          <w:rFonts w:asciiTheme="minorEastAsia" w:hAnsiTheme="minorEastAsia" w:hint="eastAsia"/>
          <w:szCs w:val="21"/>
        </w:rPr>
        <w:t>的启机预留扭矩会导致加速度缺失和冲击，</w:t>
      </w:r>
      <w:r>
        <w:rPr>
          <w:rFonts w:asciiTheme="minorEastAsia" w:hAnsiTheme="minorEastAsia"/>
          <w:szCs w:val="21"/>
        </w:rPr>
        <w:t>90Nm</w:t>
      </w:r>
      <w:r>
        <w:rPr>
          <w:rFonts w:asciiTheme="minorEastAsia" w:hAnsiTheme="minorEastAsia" w:hint="eastAsia"/>
          <w:szCs w:val="21"/>
        </w:rPr>
        <w:t>的启机预留扭矩可以很明显的提高动力性，平顺性都满足设计要求。</w:t>
      </w:r>
    </w:p>
    <w:p w:rsidR="00964106" w:rsidRDefault="00E476B4" w:rsidP="00DC6D42">
      <w:pPr>
        <w:pStyle w:val="2"/>
        <w:numPr>
          <w:ilvl w:val="0"/>
          <w:numId w:val="0"/>
        </w:numPr>
        <w:tabs>
          <w:tab w:val="left" w:pos="414"/>
        </w:tabs>
        <w:overflowPunct w:val="0"/>
        <w:autoSpaceDE w:val="0"/>
        <w:autoSpaceDN w:val="0"/>
        <w:adjustRightInd w:val="0"/>
        <w:spacing w:beforeLines="25" w:afterLines="25" w:line="240" w:lineRule="auto"/>
        <w:jc w:val="left"/>
        <w:textAlignment w:val="baseline"/>
        <w:rPr>
          <w:rFonts w:asciiTheme="minorEastAsia" w:eastAsiaTheme="minorEastAsia" w:hAnsiTheme="minorEastAsia" w:cstheme="minorBidi"/>
          <w:bCs w:val="0"/>
          <w:sz w:val="21"/>
          <w:szCs w:val="21"/>
        </w:rPr>
      </w:pPr>
      <w:r>
        <w:rPr>
          <w:rFonts w:asciiTheme="minorEastAsia" w:eastAsiaTheme="minorEastAsia" w:hAnsiTheme="minorEastAsia" w:cstheme="minorBidi"/>
          <w:bCs w:val="0"/>
          <w:sz w:val="21"/>
          <w:szCs w:val="21"/>
        </w:rPr>
        <w:t xml:space="preserve">4.3  </w:t>
      </w:r>
      <w:r>
        <w:rPr>
          <w:rFonts w:asciiTheme="minorEastAsia" w:eastAsiaTheme="minorEastAsia" w:hAnsiTheme="minorEastAsia" w:cstheme="minorBidi" w:hint="eastAsia"/>
          <w:bCs w:val="0"/>
          <w:sz w:val="21"/>
          <w:szCs w:val="21"/>
        </w:rPr>
        <w:t>起动机启机过程分析</w:t>
      </w:r>
    </w:p>
    <w:p w:rsidR="00964106" w:rsidRDefault="00E476B4">
      <w:pPr>
        <w:ind w:firstLine="360"/>
        <w:jc w:val="left"/>
        <w:rPr>
          <w:rFonts w:asciiTheme="minorEastAsia" w:hAnsiTheme="minorEastAsia"/>
          <w:szCs w:val="21"/>
        </w:rPr>
      </w:pPr>
      <w:r>
        <w:rPr>
          <w:rFonts w:asciiTheme="minorEastAsia" w:hAnsiTheme="minorEastAsia" w:hint="eastAsia"/>
          <w:szCs w:val="21"/>
        </w:rPr>
        <w:t>图</w:t>
      </w:r>
      <w:r>
        <w:rPr>
          <w:rFonts w:asciiTheme="minorEastAsia" w:hAnsiTheme="minorEastAsia"/>
          <w:szCs w:val="21"/>
        </w:rPr>
        <w:t>15</w:t>
      </w:r>
      <w:r>
        <w:rPr>
          <w:rFonts w:asciiTheme="minorEastAsia" w:hAnsiTheme="minorEastAsia" w:hint="eastAsia"/>
          <w:szCs w:val="21"/>
        </w:rPr>
        <w:t>为车辆以</w:t>
      </w:r>
      <w:r>
        <w:rPr>
          <w:rFonts w:asciiTheme="minorEastAsia" w:hAnsiTheme="minorEastAsia"/>
          <w:szCs w:val="21"/>
        </w:rPr>
        <w:t>45km/h</w:t>
      </w:r>
      <w:r>
        <w:rPr>
          <w:rFonts w:asciiTheme="minorEastAsia" w:hAnsiTheme="minorEastAsia" w:cs="宋体" w:hint="eastAsia"/>
          <w:szCs w:val="21"/>
        </w:rPr>
        <w:t>的车速匀速行驶，驾驶员输入</w:t>
      </w:r>
      <w:r>
        <w:rPr>
          <w:rFonts w:asciiTheme="minorEastAsia" w:hAnsiTheme="minorEastAsia" w:cs="宋体"/>
          <w:szCs w:val="21"/>
        </w:rPr>
        <w:t>30%</w:t>
      </w:r>
      <w:r>
        <w:rPr>
          <w:rFonts w:asciiTheme="minorEastAsia" w:hAnsiTheme="minorEastAsia" w:cs="宋体" w:hint="eastAsia"/>
          <w:szCs w:val="21"/>
        </w:rPr>
        <w:t>的油门，车辆采用</w:t>
      </w:r>
      <w:r>
        <w:rPr>
          <w:rFonts w:asciiTheme="minorEastAsia" w:hAnsiTheme="minorEastAsia" w:hint="eastAsia"/>
          <w:szCs w:val="21"/>
        </w:rPr>
        <w:t>起动机起</w:t>
      </w:r>
    </w:p>
    <w:p w:rsidR="00964106" w:rsidRDefault="00E476B4">
      <w:pPr>
        <w:rPr>
          <w:rFonts w:asciiTheme="minorEastAsia" w:hAnsiTheme="minorEastAsia"/>
          <w:szCs w:val="21"/>
        </w:rPr>
      </w:pPr>
      <w:r>
        <w:rPr>
          <w:rFonts w:asciiTheme="minorEastAsia" w:hAnsiTheme="minorEastAsia" w:hint="eastAsia"/>
          <w:szCs w:val="21"/>
        </w:rPr>
        <w:t>动的过程图。</w:t>
      </w:r>
    </w:p>
    <w:p w:rsidR="00964106" w:rsidRDefault="00E476B4">
      <w:pPr>
        <w:rPr>
          <w:rFonts w:asciiTheme="minorEastAsia" w:hAnsiTheme="minorEastAsia"/>
          <w:szCs w:val="21"/>
        </w:rPr>
      </w:pPr>
      <w:r>
        <w:rPr>
          <w:rFonts w:asciiTheme="minorEastAsia" w:hAnsiTheme="minorEastAsia"/>
          <w:noProof/>
          <w:szCs w:val="21"/>
        </w:rPr>
        <w:drawing>
          <wp:inline distT="0" distB="0" distL="0" distR="0">
            <wp:extent cx="2492375" cy="1073150"/>
            <wp:effectExtent l="19050" t="0" r="3175" b="0"/>
            <wp:docPr id="16" name="图片 15"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descr="1.png"/>
                    <pic:cNvPicPr>
                      <a:picLocks noChangeAspect="1"/>
                    </pic:cNvPicPr>
                  </pic:nvPicPr>
                  <pic:blipFill>
                    <a:blip r:embed="rId30" cstate="print"/>
                    <a:srcRect l="1258"/>
                    <a:stretch>
                      <a:fillRect/>
                    </a:stretch>
                  </pic:blipFill>
                  <pic:spPr>
                    <a:xfrm>
                      <a:off x="0" y="0"/>
                      <a:ext cx="2492375" cy="1073150"/>
                    </a:xfrm>
                    <a:prstGeom prst="rect">
                      <a:avLst/>
                    </a:prstGeom>
                  </pic:spPr>
                </pic:pic>
              </a:graphicData>
            </a:graphic>
          </wp:inline>
        </w:drawing>
      </w:r>
    </w:p>
    <w:p w:rsidR="00964106" w:rsidRDefault="00964106">
      <w:pPr>
        <w:rPr>
          <w:rFonts w:asciiTheme="minorEastAsia" w:hAnsiTheme="minorEastAsia" w:cs="Times New Roman"/>
          <w:b/>
          <w:szCs w:val="21"/>
        </w:rPr>
      </w:pPr>
      <w:r w:rsidRPr="00964106">
        <w:rPr>
          <w:rFonts w:asciiTheme="minorEastAsia" w:hAnsiTheme="minorEastAsia"/>
          <w:szCs w:val="21"/>
        </w:rPr>
        <w:object w:dxaOrig="7681" w:dyaOrig="3330">
          <v:shape id="_x0000_i1029" type="#_x0000_t75" style="width:199.7pt;height:86.4pt" o:ole="">
            <v:imagedata r:id="rId31" o:title=""/>
          </v:shape>
          <o:OLEObject Type="Embed" ProgID="PBrush" ShapeID="_x0000_i1029" DrawAspect="Content" ObjectID="_1576063188" r:id="rId32"/>
        </w:object>
      </w:r>
      <w:r w:rsidR="00E476B4">
        <w:rPr>
          <w:rFonts w:asciiTheme="minorEastAsia" w:hAnsiTheme="minorEastAsia" w:cs="Times New Roman"/>
          <w:b/>
          <w:noProof/>
          <w:szCs w:val="21"/>
        </w:rPr>
        <w:drawing>
          <wp:inline distT="0" distB="0" distL="0" distR="0">
            <wp:extent cx="2563495" cy="1113155"/>
            <wp:effectExtent l="19050" t="0" r="7921" b="0"/>
            <wp:docPr id="3" name="图片 2" descr="2 - 副本 - 副本.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2 - 副本 - 副本.bmp"/>
                    <pic:cNvPicPr>
                      <a:picLocks noChangeAspect="1"/>
                    </pic:cNvPicPr>
                  </pic:nvPicPr>
                  <pic:blipFill>
                    <a:blip r:embed="rId33" cstate="print"/>
                    <a:stretch>
                      <a:fillRect/>
                    </a:stretch>
                  </pic:blipFill>
                  <pic:spPr>
                    <a:xfrm>
                      <a:off x="0" y="0"/>
                      <a:ext cx="2565621" cy="1113960"/>
                    </a:xfrm>
                    <a:prstGeom prst="rect">
                      <a:avLst/>
                    </a:prstGeom>
                  </pic:spPr>
                </pic:pic>
              </a:graphicData>
            </a:graphic>
          </wp:inline>
        </w:drawing>
      </w:r>
      <w:r w:rsidR="00E476B4">
        <w:rPr>
          <w:rFonts w:asciiTheme="minorEastAsia" w:hAnsiTheme="minorEastAsia" w:cs="Times New Roman"/>
          <w:b/>
          <w:noProof/>
          <w:szCs w:val="21"/>
        </w:rPr>
        <w:drawing>
          <wp:inline distT="0" distB="0" distL="0" distR="0">
            <wp:extent cx="2519680" cy="1082675"/>
            <wp:effectExtent l="19050" t="0" r="0" b="0"/>
            <wp:docPr id="13" name="图片 25" descr="C:\Users\hanwei\Desktop\驾驶性论文_新\数据\V2\起动机\新建文件夹-添加标志\4 - 副本 - 副本.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5" descr="C:\Users\hanwei\Desktop\驾驶性论文_新\数据\V2\起动机\新建文件夹-添加标志\4 - 副本 - 副本.bmp"/>
                    <pic:cNvPicPr>
                      <a:picLocks noChangeAspect="1" noChangeArrowheads="1"/>
                    </pic:cNvPicPr>
                  </pic:nvPicPr>
                  <pic:blipFill>
                    <a:blip r:embed="rId34" cstate="print"/>
                    <a:srcRect/>
                    <a:stretch>
                      <a:fillRect/>
                    </a:stretch>
                  </pic:blipFill>
                  <pic:spPr>
                    <a:xfrm>
                      <a:off x="0" y="0"/>
                      <a:ext cx="2520000" cy="1082695"/>
                    </a:xfrm>
                    <a:prstGeom prst="rect">
                      <a:avLst/>
                    </a:prstGeom>
                    <a:noFill/>
                    <a:ln w="9525">
                      <a:noFill/>
                      <a:miter lim="800000"/>
                      <a:headEnd/>
                      <a:tailEnd/>
                    </a:ln>
                  </pic:spPr>
                </pic:pic>
              </a:graphicData>
            </a:graphic>
          </wp:inline>
        </w:drawing>
      </w:r>
      <w:r w:rsidR="00E476B4">
        <w:rPr>
          <w:rFonts w:asciiTheme="minorEastAsia" w:hAnsiTheme="minorEastAsia" w:cs="Times New Roman"/>
          <w:b/>
          <w:noProof/>
          <w:szCs w:val="21"/>
        </w:rPr>
        <w:drawing>
          <wp:inline distT="0" distB="0" distL="0" distR="0">
            <wp:extent cx="2519680" cy="1082675"/>
            <wp:effectExtent l="19050" t="0" r="0" b="0"/>
            <wp:docPr id="12" name="图片 28" descr="C:\Users\hanwei\Desktop\驾驶性论文_新\数据\V2\起动机\新建文件夹-添加标志\3 - 副本 - 副本.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8" descr="C:\Users\hanwei\Desktop\驾驶性论文_新\数据\V2\起动机\新建文件夹-添加标志\3 - 副本 - 副本.bmp"/>
                    <pic:cNvPicPr>
                      <a:picLocks noChangeAspect="1" noChangeArrowheads="1"/>
                    </pic:cNvPicPr>
                  </pic:nvPicPr>
                  <pic:blipFill>
                    <a:blip r:embed="rId35" cstate="print"/>
                    <a:srcRect l="1710" t="2869" r="1139"/>
                    <a:stretch>
                      <a:fillRect/>
                    </a:stretch>
                  </pic:blipFill>
                  <pic:spPr>
                    <a:xfrm>
                      <a:off x="0" y="0"/>
                      <a:ext cx="2520000" cy="1082695"/>
                    </a:xfrm>
                    <a:prstGeom prst="rect">
                      <a:avLst/>
                    </a:prstGeom>
                    <a:noFill/>
                    <a:ln w="9525">
                      <a:noFill/>
                      <a:miter lim="800000"/>
                      <a:headEnd/>
                      <a:tailEnd/>
                    </a:ln>
                  </pic:spPr>
                </pic:pic>
              </a:graphicData>
            </a:graphic>
          </wp:inline>
        </w:drawing>
      </w:r>
    </w:p>
    <w:p w:rsidR="00964106" w:rsidRDefault="00E476B4">
      <w:pPr>
        <w:jc w:val="center"/>
        <w:rPr>
          <w:rFonts w:asciiTheme="minorEastAsia" w:hAnsiTheme="minorEastAsia" w:cs="Times New Roman"/>
          <w:szCs w:val="21"/>
        </w:rPr>
      </w:pPr>
      <w:r>
        <w:rPr>
          <w:rFonts w:asciiTheme="minorEastAsia" w:hAnsiTheme="minorEastAsia" w:cs="Times New Roman" w:hint="eastAsia"/>
          <w:szCs w:val="21"/>
        </w:rPr>
        <w:t>图</w:t>
      </w:r>
      <w:r>
        <w:rPr>
          <w:rFonts w:asciiTheme="minorEastAsia" w:hAnsiTheme="minorEastAsia" w:cs="Times New Roman"/>
          <w:szCs w:val="21"/>
        </w:rPr>
        <w:t xml:space="preserve">15 </w:t>
      </w:r>
      <w:r>
        <w:rPr>
          <w:rFonts w:asciiTheme="minorEastAsia" w:hAnsiTheme="minorEastAsia" w:cs="Times New Roman" w:hint="eastAsia"/>
          <w:szCs w:val="21"/>
        </w:rPr>
        <w:t>起动机启机过程</w:t>
      </w:r>
    </w:p>
    <w:p w:rsidR="00964106" w:rsidRDefault="00E476B4">
      <w:pPr>
        <w:ind w:firstLine="360"/>
        <w:jc w:val="left"/>
        <w:rPr>
          <w:rFonts w:asciiTheme="minorEastAsia" w:hAnsiTheme="minorEastAsia"/>
          <w:szCs w:val="21"/>
        </w:rPr>
      </w:pPr>
      <w:r>
        <w:rPr>
          <w:rFonts w:asciiTheme="minorEastAsia" w:hAnsiTheme="minorEastAsia" w:hint="eastAsia"/>
          <w:szCs w:val="21"/>
        </w:rPr>
        <w:t>从图</w:t>
      </w:r>
      <w:r>
        <w:rPr>
          <w:rFonts w:asciiTheme="minorEastAsia" w:hAnsiTheme="minorEastAsia"/>
          <w:szCs w:val="21"/>
        </w:rPr>
        <w:t>15</w:t>
      </w:r>
      <w:r>
        <w:rPr>
          <w:rFonts w:asciiTheme="minorEastAsia" w:hAnsiTheme="minorEastAsia" w:hint="eastAsia"/>
          <w:szCs w:val="21"/>
        </w:rPr>
        <w:t>中可以看出整车控制器根据油门踏板输入，进行判断后，发出发动机启机请求，发动机通过</w:t>
      </w:r>
      <w:r>
        <w:rPr>
          <w:rFonts w:asciiTheme="minorEastAsia" w:hAnsiTheme="minorEastAsia"/>
          <w:szCs w:val="21"/>
        </w:rPr>
        <w:t>12V</w:t>
      </w:r>
      <w:r>
        <w:rPr>
          <w:rFonts w:asciiTheme="minorEastAsia" w:hAnsiTheme="minorEastAsia" w:hint="eastAsia"/>
          <w:szCs w:val="21"/>
        </w:rPr>
        <w:t>起动机拖动到</w:t>
      </w:r>
      <w:r>
        <w:rPr>
          <w:rFonts w:asciiTheme="minorEastAsia" w:hAnsiTheme="minorEastAsia"/>
          <w:szCs w:val="21"/>
        </w:rPr>
        <w:t>200rpm</w:t>
      </w:r>
      <w:r>
        <w:rPr>
          <w:rFonts w:asciiTheme="minorEastAsia" w:hAnsiTheme="minorEastAsia" w:hint="eastAsia"/>
          <w:szCs w:val="21"/>
        </w:rPr>
        <w:t>左右时，发动机喷油点火。当发动机转速达到</w:t>
      </w:r>
      <w:r>
        <w:rPr>
          <w:rFonts w:asciiTheme="minorEastAsia" w:hAnsiTheme="minorEastAsia"/>
          <w:szCs w:val="21"/>
        </w:rPr>
        <w:t>1451rpm</w:t>
      </w:r>
      <w:r>
        <w:rPr>
          <w:rFonts w:asciiTheme="minorEastAsia" w:hAnsiTheme="minorEastAsia" w:hint="eastAsia"/>
          <w:szCs w:val="21"/>
        </w:rPr>
        <w:t>左右时，与主电机转速同步，</w:t>
      </w:r>
      <w:r>
        <w:rPr>
          <w:rFonts w:asciiTheme="minorEastAsia" w:hAnsiTheme="minorEastAsia" w:cs="Times New Roman"/>
          <w:szCs w:val="21"/>
        </w:rPr>
        <w:t>C0</w:t>
      </w:r>
      <w:r>
        <w:rPr>
          <w:rFonts w:asciiTheme="minorEastAsia" w:hAnsiTheme="minorEastAsia" w:hint="eastAsia"/>
          <w:szCs w:val="21"/>
        </w:rPr>
        <w:t>离合器闭合，完成发动机起动过程，发动机与动力电机共同驱动车辆前进。该发动机启机过程最大冲击度产生在转速同步阶段，同步阶段冲击是由于发动机转速上冲过高，未等发动机转速下降到电机转速时便结合</w:t>
      </w:r>
      <w:r>
        <w:rPr>
          <w:rFonts w:asciiTheme="minorEastAsia" w:hAnsiTheme="minorEastAsia"/>
          <w:szCs w:val="21"/>
        </w:rPr>
        <w:t>C0</w:t>
      </w:r>
      <w:r>
        <w:rPr>
          <w:rFonts w:asciiTheme="minorEastAsia" w:hAnsiTheme="minorEastAsia" w:hint="eastAsia"/>
          <w:szCs w:val="21"/>
        </w:rPr>
        <w:t>导致车辆前冲，体现在加速度上未曲线鼓包，解决方案为改善发动机调速控制策略，让发动机转速不要上冲超过电机转速，即减少发动机转速超调</w:t>
      </w:r>
      <w:r>
        <w:rPr>
          <w:rFonts w:asciiTheme="minorEastAsia" w:hAnsiTheme="minorEastAsia" w:hint="eastAsia"/>
          <w:szCs w:val="21"/>
        </w:rPr>
        <w:t>。</w:t>
      </w:r>
    </w:p>
    <w:p w:rsidR="00964106" w:rsidRDefault="00E476B4">
      <w:pPr>
        <w:pStyle w:val="a5"/>
        <w:rPr>
          <w:rFonts w:asciiTheme="minorEastAsia" w:hAnsiTheme="minorEastAsia"/>
          <w:b/>
          <w:szCs w:val="21"/>
        </w:rPr>
      </w:pPr>
      <w:bookmarkStart w:id="52" w:name="_Toc445043604"/>
      <w:bookmarkStart w:id="53" w:name="OLE_LINK43"/>
      <w:r>
        <w:rPr>
          <w:rFonts w:asciiTheme="minorEastAsia" w:hAnsiTheme="minorEastAsia"/>
          <w:b/>
          <w:szCs w:val="21"/>
        </w:rPr>
        <w:t xml:space="preserve">5 </w:t>
      </w:r>
      <w:r>
        <w:rPr>
          <w:rFonts w:asciiTheme="minorEastAsia" w:hAnsiTheme="minorEastAsia"/>
          <w:b/>
          <w:szCs w:val="21"/>
        </w:rPr>
        <w:t>结论</w:t>
      </w:r>
      <w:bookmarkEnd w:id="52"/>
    </w:p>
    <w:p w:rsidR="00964106" w:rsidRDefault="00E476B4">
      <w:pPr>
        <w:ind w:firstLineChars="200" w:firstLine="420"/>
        <w:rPr>
          <w:rFonts w:asciiTheme="minorEastAsia" w:hAnsiTheme="minorEastAsia" w:cs="Times New Roman"/>
          <w:szCs w:val="21"/>
        </w:rPr>
      </w:pPr>
      <w:r>
        <w:rPr>
          <w:rFonts w:asciiTheme="minorEastAsia" w:hAnsiTheme="minorEastAsia" w:cs="Times New Roman"/>
          <w:szCs w:val="21"/>
        </w:rPr>
        <w:t>（</w:t>
      </w:r>
      <w:r>
        <w:rPr>
          <w:rFonts w:asciiTheme="minorEastAsia" w:hAnsiTheme="minorEastAsia" w:cs="Times New Roman"/>
          <w:szCs w:val="21"/>
        </w:rPr>
        <w:t>1</w:t>
      </w:r>
      <w:r>
        <w:rPr>
          <w:rFonts w:asciiTheme="minorEastAsia" w:hAnsiTheme="minorEastAsia" w:cs="Times New Roman"/>
          <w:szCs w:val="21"/>
        </w:rPr>
        <w:t>）</w:t>
      </w:r>
      <w:r>
        <w:rPr>
          <w:rFonts w:asciiTheme="minorEastAsia" w:hAnsiTheme="minorEastAsia" w:cs="Times New Roman" w:hint="eastAsia"/>
          <w:szCs w:val="21"/>
        </w:rPr>
        <w:t>本文结合单电机并联</w:t>
      </w:r>
      <w:r>
        <w:rPr>
          <w:rFonts w:asciiTheme="minorEastAsia" w:hAnsiTheme="minorEastAsia" w:cs="Times New Roman"/>
          <w:szCs w:val="21"/>
        </w:rPr>
        <w:t>P2</w:t>
      </w:r>
      <w:r>
        <w:rPr>
          <w:rFonts w:asciiTheme="minorEastAsia" w:hAnsiTheme="minorEastAsia" w:cs="Times New Roman"/>
          <w:szCs w:val="21"/>
        </w:rPr>
        <w:t>构型混合动力</w:t>
      </w:r>
      <w:r>
        <w:rPr>
          <w:rFonts w:asciiTheme="minorEastAsia" w:hAnsiTheme="minorEastAsia" w:cs="Times New Roman" w:hint="eastAsia"/>
          <w:szCs w:val="21"/>
        </w:rPr>
        <w:t>构型特点，将行车启机方式分为主电机启机和起动机启机两种，并进行启机过程分解。</w:t>
      </w:r>
    </w:p>
    <w:p w:rsidR="00964106" w:rsidRDefault="00E476B4">
      <w:pPr>
        <w:ind w:firstLineChars="200" w:firstLine="420"/>
        <w:rPr>
          <w:rFonts w:asciiTheme="minorEastAsia" w:hAnsiTheme="minorEastAsia" w:cs="Times New Roman"/>
          <w:szCs w:val="21"/>
        </w:rPr>
      </w:pPr>
      <w:r>
        <w:rPr>
          <w:rFonts w:asciiTheme="minorEastAsia" w:hAnsiTheme="minorEastAsia" w:cs="Times New Roman" w:hint="eastAsia"/>
          <w:szCs w:val="21"/>
        </w:rPr>
        <w:t>（</w:t>
      </w:r>
      <w:r>
        <w:rPr>
          <w:rFonts w:asciiTheme="minorEastAsia" w:hAnsiTheme="minorEastAsia" w:cs="Times New Roman"/>
          <w:szCs w:val="21"/>
        </w:rPr>
        <w:t>2</w:t>
      </w:r>
      <w:r>
        <w:rPr>
          <w:rFonts w:asciiTheme="minorEastAsia" w:hAnsiTheme="minorEastAsia" w:cs="Times New Roman" w:hint="eastAsia"/>
          <w:szCs w:val="21"/>
        </w:rPr>
        <w:t>）针对驾驶性评价过程中的动力性和平顺性，本文通过启机过程中加速度变化曲线，基于动力性和平顺性两个评价指标，设计了一套自动测试方法。重点是对影响启机系统和起动策略的车辆纵向动力学和平顺性指标进行量化，并形成了客观评价规范。</w:t>
      </w:r>
    </w:p>
    <w:p w:rsidR="00964106" w:rsidRDefault="00E476B4">
      <w:pPr>
        <w:ind w:firstLine="420"/>
        <w:rPr>
          <w:rFonts w:asciiTheme="minorEastAsia" w:hAnsiTheme="minorEastAsia" w:cs="Times New Roman"/>
          <w:szCs w:val="21"/>
        </w:rPr>
      </w:pPr>
      <w:r>
        <w:rPr>
          <w:rFonts w:asciiTheme="minorEastAsia" w:hAnsiTheme="minorEastAsia" w:cs="Times New Roman" w:hint="eastAsia"/>
          <w:szCs w:val="21"/>
        </w:rPr>
        <w:t>（</w:t>
      </w:r>
      <w:r>
        <w:rPr>
          <w:rFonts w:asciiTheme="minorEastAsia" w:hAnsiTheme="minorEastAsia" w:cs="Times New Roman"/>
          <w:szCs w:val="21"/>
        </w:rPr>
        <w:t>3</w:t>
      </w:r>
      <w:r>
        <w:rPr>
          <w:rFonts w:asciiTheme="minorEastAsia" w:hAnsiTheme="minorEastAsia" w:cs="Times New Roman"/>
          <w:szCs w:val="21"/>
        </w:rPr>
        <w:t>）</w:t>
      </w:r>
      <w:r>
        <w:rPr>
          <w:rFonts w:asciiTheme="minorEastAsia" w:hAnsiTheme="minorEastAsia" w:cs="Times New Roman" w:hint="eastAsia"/>
          <w:szCs w:val="21"/>
        </w:rPr>
        <w:t>这种自动测试方法在动力总成台架上得到应用。通过试验证明了这种测试方法具有准确性，可重复性和自动化的优点，这种测试方法相比于道路试验是非常方便的。采用此方法对于混合动力汽车启机控制策略开发和启机过程参数标定具有指导意义，明确标定方向，减少工作量。</w:t>
      </w:r>
    </w:p>
    <w:p w:rsidR="00964106" w:rsidRDefault="00E476B4">
      <w:pPr>
        <w:pStyle w:val="a5"/>
        <w:jc w:val="center"/>
        <w:rPr>
          <w:rFonts w:asciiTheme="minorEastAsia" w:hAnsiTheme="minorEastAsia"/>
          <w:b/>
          <w:szCs w:val="21"/>
        </w:rPr>
      </w:pPr>
      <w:bookmarkStart w:id="54" w:name="_Toc445043605"/>
      <w:bookmarkEnd w:id="53"/>
      <w:r>
        <w:rPr>
          <w:rFonts w:asciiTheme="minorEastAsia" w:hAnsiTheme="minorEastAsia"/>
          <w:b/>
          <w:szCs w:val="21"/>
        </w:rPr>
        <w:t>参考文献</w:t>
      </w:r>
      <w:bookmarkEnd w:id="54"/>
    </w:p>
    <w:p w:rsidR="00964106" w:rsidRDefault="00E476B4">
      <w:pPr>
        <w:pStyle w:val="TextofReference"/>
        <w:jc w:val="left"/>
        <w:rPr>
          <w:rFonts w:asciiTheme="minorEastAsia" w:eastAsiaTheme="minorEastAsia" w:hAnsiTheme="minorEastAsia" w:cs="Arial"/>
          <w:sz w:val="21"/>
          <w:szCs w:val="21"/>
        </w:rPr>
      </w:pPr>
      <w:r>
        <w:rPr>
          <w:rFonts w:asciiTheme="minorEastAsia" w:eastAsiaTheme="minorEastAsia" w:hAnsiTheme="minorEastAsia" w:cs="Arial"/>
          <w:sz w:val="21"/>
          <w:szCs w:val="21"/>
        </w:rPr>
        <w:t>Ashrafur Rahman S M, Masjuki H H, Kalam M A, et al. Impact of idling on fuel consumption and exhaust emissions and available idl</w:t>
      </w:r>
      <w:r>
        <w:rPr>
          <w:rFonts w:asciiTheme="minorEastAsia" w:eastAsiaTheme="minorEastAsia" w:hAnsiTheme="minorEastAsia" w:cs="Arial"/>
          <w:sz w:val="21"/>
          <w:szCs w:val="21"/>
        </w:rPr>
        <w:t>e-reduction technologies for diesel vehicles: A review. Energy Conv Manag, 2013, 74: 171–182</w:t>
      </w:r>
    </w:p>
    <w:p w:rsidR="00964106" w:rsidRDefault="00E476B4">
      <w:pPr>
        <w:pStyle w:val="TextofReference"/>
        <w:jc w:val="left"/>
        <w:rPr>
          <w:rFonts w:asciiTheme="minorEastAsia" w:eastAsiaTheme="minorEastAsia" w:hAnsiTheme="minorEastAsia" w:cs="Arial"/>
          <w:sz w:val="21"/>
          <w:szCs w:val="21"/>
        </w:rPr>
      </w:pPr>
      <w:r>
        <w:rPr>
          <w:rFonts w:asciiTheme="minorEastAsia" w:eastAsiaTheme="minorEastAsia" w:hAnsiTheme="minorEastAsia" w:cs="Arial"/>
          <w:sz w:val="21"/>
          <w:szCs w:val="21"/>
        </w:rPr>
        <w:t>Sun Y, Chen Z, Yan B, et al. A learning method for energy optimization of the plug-in hybrid electric bus. Sci China Tech Sci, 2015, 58:1242–1249</w:t>
      </w:r>
    </w:p>
    <w:p w:rsidR="00964106" w:rsidRDefault="00E476B4">
      <w:pPr>
        <w:pStyle w:val="TextofReference"/>
        <w:jc w:val="left"/>
        <w:rPr>
          <w:rFonts w:asciiTheme="minorEastAsia" w:eastAsiaTheme="minorEastAsia" w:hAnsiTheme="minorEastAsia"/>
          <w:sz w:val="21"/>
          <w:szCs w:val="21"/>
        </w:rPr>
      </w:pPr>
      <w:r>
        <w:rPr>
          <w:rFonts w:asciiTheme="minorEastAsia" w:eastAsiaTheme="minorEastAsia" w:hAnsiTheme="minorEastAsia" w:hint="eastAsia"/>
          <w:sz w:val="21"/>
          <w:szCs w:val="21"/>
        </w:rPr>
        <w:t>王磊</w:t>
      </w:r>
      <w:r>
        <w:rPr>
          <w:rFonts w:asciiTheme="minorEastAsia" w:eastAsiaTheme="minorEastAsia" w:hAnsiTheme="minorEastAsia"/>
          <w:sz w:val="21"/>
          <w:szCs w:val="21"/>
        </w:rPr>
        <w:t xml:space="preserve">, </w:t>
      </w:r>
      <w:r>
        <w:rPr>
          <w:rFonts w:asciiTheme="minorEastAsia" w:eastAsiaTheme="minorEastAsia" w:hAnsiTheme="minorEastAsia" w:hint="eastAsia"/>
          <w:sz w:val="21"/>
          <w:szCs w:val="21"/>
        </w:rPr>
        <w:t>张勇</w:t>
      </w:r>
      <w:r>
        <w:rPr>
          <w:rFonts w:asciiTheme="minorEastAsia" w:eastAsiaTheme="minorEastAsia" w:hAnsiTheme="minorEastAsia"/>
          <w:sz w:val="21"/>
          <w:szCs w:val="21"/>
        </w:rPr>
        <w:t xml:space="preserve">, </w:t>
      </w:r>
      <w:r>
        <w:rPr>
          <w:rFonts w:asciiTheme="minorEastAsia" w:eastAsiaTheme="minorEastAsia" w:hAnsiTheme="minorEastAsia" w:hint="eastAsia"/>
          <w:sz w:val="21"/>
          <w:szCs w:val="21"/>
        </w:rPr>
        <w:t>舒杰</w:t>
      </w:r>
      <w:r>
        <w:rPr>
          <w:rFonts w:asciiTheme="minorEastAsia" w:eastAsiaTheme="minorEastAsia" w:hAnsiTheme="minorEastAsia"/>
          <w:sz w:val="21"/>
          <w:szCs w:val="21"/>
        </w:rPr>
        <w:t xml:space="preserve">, </w:t>
      </w:r>
      <w:r>
        <w:rPr>
          <w:rFonts w:asciiTheme="minorEastAsia" w:eastAsiaTheme="minorEastAsia" w:hAnsiTheme="minorEastAsia" w:hint="eastAsia"/>
          <w:sz w:val="21"/>
          <w:szCs w:val="21"/>
        </w:rPr>
        <w:t>等</w:t>
      </w:r>
      <w:r>
        <w:rPr>
          <w:rFonts w:asciiTheme="minorEastAsia" w:eastAsiaTheme="minorEastAsia" w:hAnsiTheme="minorEastAsia"/>
          <w:sz w:val="21"/>
          <w:szCs w:val="21"/>
        </w:rPr>
        <w:t xml:space="preserve">. </w:t>
      </w:r>
      <w:r>
        <w:rPr>
          <w:rFonts w:asciiTheme="minorEastAsia" w:eastAsiaTheme="minorEastAsia" w:hAnsiTheme="minorEastAsia" w:hint="eastAsia"/>
          <w:sz w:val="21"/>
          <w:szCs w:val="21"/>
        </w:rPr>
        <w:t>基于</w:t>
      </w:r>
      <w:r>
        <w:rPr>
          <w:rFonts w:asciiTheme="minorEastAsia" w:eastAsiaTheme="minorEastAsia" w:hAnsiTheme="minorEastAsia" w:hint="eastAsia"/>
          <w:sz w:val="21"/>
          <w:szCs w:val="21"/>
        </w:rPr>
        <w:t>模糊自适应滑摩方法的混联式混合动力客车模式切换协调控制</w:t>
      </w:r>
      <w:r>
        <w:rPr>
          <w:rFonts w:asciiTheme="minorEastAsia" w:eastAsiaTheme="minorEastAsia" w:hAnsiTheme="minorEastAsia"/>
          <w:sz w:val="21"/>
          <w:szCs w:val="21"/>
        </w:rPr>
        <w:t xml:space="preserve">. </w:t>
      </w:r>
      <w:r>
        <w:rPr>
          <w:rFonts w:asciiTheme="minorEastAsia" w:eastAsiaTheme="minorEastAsia" w:hAnsiTheme="minorEastAsia" w:hint="eastAsia"/>
          <w:sz w:val="21"/>
          <w:szCs w:val="21"/>
        </w:rPr>
        <w:t>机械工程学报</w:t>
      </w:r>
      <w:r>
        <w:rPr>
          <w:rFonts w:asciiTheme="minorEastAsia" w:eastAsiaTheme="minorEastAsia" w:hAnsiTheme="minorEastAsia"/>
          <w:sz w:val="21"/>
          <w:szCs w:val="21"/>
        </w:rPr>
        <w:t>, 2012, 48: 119–127</w:t>
      </w:r>
    </w:p>
    <w:p w:rsidR="00964106" w:rsidRDefault="00E476B4">
      <w:pPr>
        <w:pStyle w:val="TextofReference"/>
        <w:jc w:val="left"/>
        <w:rPr>
          <w:rFonts w:asciiTheme="minorEastAsia" w:eastAsiaTheme="minorEastAsia" w:hAnsiTheme="minorEastAsia"/>
          <w:sz w:val="21"/>
          <w:szCs w:val="21"/>
        </w:rPr>
      </w:pPr>
      <w:r>
        <w:rPr>
          <w:rFonts w:asciiTheme="minorEastAsia" w:eastAsiaTheme="minorEastAsia" w:hAnsiTheme="minorEastAsia" w:hint="eastAsia"/>
          <w:sz w:val="21"/>
          <w:szCs w:val="21"/>
        </w:rPr>
        <w:t>杨阳</w:t>
      </w:r>
      <w:r>
        <w:rPr>
          <w:rFonts w:asciiTheme="minorEastAsia" w:eastAsiaTheme="minorEastAsia" w:hAnsiTheme="minorEastAsia"/>
          <w:sz w:val="21"/>
          <w:szCs w:val="21"/>
        </w:rPr>
        <w:t xml:space="preserve">, </w:t>
      </w:r>
      <w:r>
        <w:rPr>
          <w:rFonts w:asciiTheme="minorEastAsia" w:eastAsiaTheme="minorEastAsia" w:hAnsiTheme="minorEastAsia" w:hint="eastAsia"/>
          <w:sz w:val="21"/>
          <w:szCs w:val="21"/>
        </w:rPr>
        <w:t>黄剑锋</w:t>
      </w:r>
      <w:r>
        <w:rPr>
          <w:rFonts w:asciiTheme="minorEastAsia" w:eastAsiaTheme="minorEastAsia" w:hAnsiTheme="minorEastAsia"/>
          <w:sz w:val="21"/>
          <w:szCs w:val="21"/>
        </w:rPr>
        <w:t xml:space="preserve">, </w:t>
      </w:r>
      <w:r>
        <w:rPr>
          <w:rFonts w:asciiTheme="minorEastAsia" w:eastAsiaTheme="minorEastAsia" w:hAnsiTheme="minorEastAsia" w:hint="eastAsia"/>
          <w:sz w:val="21"/>
          <w:szCs w:val="21"/>
        </w:rPr>
        <w:t>秦大同</w:t>
      </w:r>
      <w:r>
        <w:rPr>
          <w:rFonts w:asciiTheme="minorEastAsia" w:eastAsiaTheme="minorEastAsia" w:hAnsiTheme="minorEastAsia"/>
          <w:sz w:val="21"/>
          <w:szCs w:val="21"/>
        </w:rPr>
        <w:t xml:space="preserve">, </w:t>
      </w:r>
      <w:r>
        <w:rPr>
          <w:rFonts w:asciiTheme="minorEastAsia" w:eastAsiaTheme="minorEastAsia" w:hAnsiTheme="minorEastAsia" w:hint="eastAsia"/>
          <w:sz w:val="21"/>
          <w:szCs w:val="21"/>
        </w:rPr>
        <w:t>等</w:t>
      </w:r>
      <w:r>
        <w:rPr>
          <w:rFonts w:asciiTheme="minorEastAsia" w:eastAsiaTheme="minorEastAsia" w:hAnsiTheme="minorEastAsia"/>
          <w:sz w:val="21"/>
          <w:szCs w:val="21"/>
        </w:rPr>
        <w:t xml:space="preserve">. </w:t>
      </w:r>
      <w:r>
        <w:rPr>
          <w:rFonts w:asciiTheme="minorEastAsia" w:eastAsiaTheme="minorEastAsia" w:hAnsiTheme="minorEastAsia" w:hint="eastAsia"/>
          <w:sz w:val="21"/>
          <w:szCs w:val="21"/>
        </w:rPr>
        <w:t>双离合器式混合动力汽车模式切换控制策略</w:t>
      </w:r>
      <w:r>
        <w:rPr>
          <w:rFonts w:asciiTheme="minorEastAsia" w:eastAsiaTheme="minorEastAsia" w:hAnsiTheme="minorEastAsia"/>
          <w:sz w:val="21"/>
          <w:szCs w:val="21"/>
        </w:rPr>
        <w:t xml:space="preserve">. </w:t>
      </w:r>
      <w:r>
        <w:rPr>
          <w:rFonts w:asciiTheme="minorEastAsia" w:eastAsiaTheme="minorEastAsia" w:hAnsiTheme="minorEastAsia" w:hint="eastAsia"/>
          <w:sz w:val="21"/>
          <w:szCs w:val="21"/>
        </w:rPr>
        <w:t>汽车工程</w:t>
      </w:r>
      <w:r>
        <w:rPr>
          <w:rFonts w:asciiTheme="minorEastAsia" w:eastAsiaTheme="minorEastAsia" w:hAnsiTheme="minorEastAsia"/>
          <w:sz w:val="21"/>
          <w:szCs w:val="21"/>
        </w:rPr>
        <w:t>, 2013, 35: 723–730</w:t>
      </w:r>
    </w:p>
    <w:p w:rsidR="00964106" w:rsidRDefault="00E476B4">
      <w:pPr>
        <w:pStyle w:val="TextofReference"/>
        <w:jc w:val="left"/>
        <w:rPr>
          <w:rFonts w:asciiTheme="minorEastAsia" w:eastAsiaTheme="minorEastAsia" w:hAnsiTheme="minorEastAsia" w:cs="Arial"/>
          <w:sz w:val="21"/>
          <w:szCs w:val="21"/>
        </w:rPr>
      </w:pPr>
      <w:r>
        <w:rPr>
          <w:rFonts w:asciiTheme="minorEastAsia" w:eastAsiaTheme="minorEastAsia" w:hAnsiTheme="minorEastAsia" w:cs="Arial"/>
          <w:sz w:val="21"/>
          <w:szCs w:val="21"/>
        </w:rPr>
        <w:t>Junzhi Zhang, Xin Lu, Lifang Wang et al. Study on the Drivability Hybrid Electric Vehicle [C].SAE Paper 2008-01-1572</w:t>
      </w:r>
    </w:p>
    <w:p w:rsidR="00964106" w:rsidRDefault="00E476B4">
      <w:pPr>
        <w:pStyle w:val="TextofReference"/>
        <w:jc w:val="left"/>
        <w:rPr>
          <w:rFonts w:asciiTheme="minorEastAsia" w:eastAsiaTheme="minorEastAsia" w:hAnsiTheme="minorEastAsia"/>
          <w:sz w:val="21"/>
          <w:szCs w:val="21"/>
        </w:rPr>
      </w:pPr>
      <w:r>
        <w:rPr>
          <w:rFonts w:asciiTheme="minorEastAsia" w:eastAsiaTheme="minorEastAsia" w:hAnsiTheme="minorEastAsia" w:hint="eastAsia"/>
          <w:sz w:val="21"/>
          <w:szCs w:val="21"/>
        </w:rPr>
        <w:t>秦大同，尚阳，杨官龙</w:t>
      </w:r>
      <w:r>
        <w:rPr>
          <w:rFonts w:asciiTheme="minorEastAsia" w:eastAsiaTheme="minorEastAsia" w:hAnsiTheme="minorEastAsia"/>
          <w:sz w:val="21"/>
          <w:szCs w:val="21"/>
        </w:rPr>
        <w:t>.</w:t>
      </w:r>
      <w:r>
        <w:rPr>
          <w:rFonts w:asciiTheme="minorEastAsia" w:eastAsiaTheme="minorEastAsia" w:hAnsiTheme="minorEastAsia" w:hint="eastAsia"/>
          <w:sz w:val="21"/>
          <w:szCs w:val="21"/>
        </w:rPr>
        <w:t>插电式混合动力汽车纯电</w:t>
      </w:r>
      <w:r>
        <w:rPr>
          <w:rFonts w:asciiTheme="minorEastAsia" w:eastAsiaTheme="minorEastAsia" w:hAnsiTheme="minorEastAsia" w:hint="eastAsia"/>
          <w:sz w:val="21"/>
          <w:szCs w:val="21"/>
        </w:rPr>
        <w:t>动行车间启动发动机的平顺性控制</w:t>
      </w:r>
      <w:r>
        <w:rPr>
          <w:rFonts w:asciiTheme="minorEastAsia" w:eastAsiaTheme="minorEastAsia" w:hAnsiTheme="minorEastAsia"/>
          <w:sz w:val="21"/>
          <w:szCs w:val="21"/>
        </w:rPr>
        <w:t xml:space="preserve"> [J].</w:t>
      </w:r>
      <w:r>
        <w:rPr>
          <w:rFonts w:asciiTheme="minorEastAsia" w:eastAsiaTheme="minorEastAsia" w:hAnsiTheme="minorEastAsia" w:hint="eastAsia"/>
          <w:sz w:val="21"/>
          <w:szCs w:val="21"/>
        </w:rPr>
        <w:t>重庆大学学报，</w:t>
      </w:r>
      <w:r>
        <w:rPr>
          <w:rFonts w:asciiTheme="minorEastAsia" w:eastAsiaTheme="minorEastAsia" w:hAnsiTheme="minorEastAsia"/>
          <w:sz w:val="21"/>
          <w:szCs w:val="21"/>
        </w:rPr>
        <w:t>2015.04.001</w:t>
      </w:r>
    </w:p>
    <w:p w:rsidR="00964106" w:rsidRDefault="00E476B4">
      <w:pPr>
        <w:pStyle w:val="TextofReference"/>
        <w:jc w:val="left"/>
        <w:rPr>
          <w:rFonts w:asciiTheme="minorEastAsia" w:eastAsiaTheme="minorEastAsia" w:hAnsiTheme="minorEastAsia"/>
          <w:sz w:val="21"/>
          <w:szCs w:val="21"/>
        </w:rPr>
      </w:pPr>
      <w:r>
        <w:rPr>
          <w:rFonts w:asciiTheme="minorEastAsia" w:eastAsiaTheme="minorEastAsia" w:hAnsiTheme="minorEastAsia" w:cs="Arial"/>
          <w:sz w:val="21"/>
          <w:szCs w:val="21"/>
        </w:rPr>
        <w:t>Frederic Boissinot, Jerome Bellavoine, and Andrew Shabashevich et al. Automated Calibration for Transmission on Powertrain Dynamometers Study on the Drivability Hybrid Electric Vehicle [C].SAE Paper 2015-01-1625</w:t>
      </w:r>
    </w:p>
    <w:p w:rsidR="00964106" w:rsidRDefault="00E476B4">
      <w:pPr>
        <w:pStyle w:val="TextofReference"/>
        <w:jc w:val="left"/>
        <w:rPr>
          <w:rFonts w:asciiTheme="minorEastAsia" w:eastAsiaTheme="minorEastAsia" w:hAnsiTheme="minorEastAsia"/>
          <w:sz w:val="21"/>
          <w:szCs w:val="21"/>
        </w:rPr>
      </w:pPr>
      <w:r>
        <w:rPr>
          <w:rFonts w:asciiTheme="minorEastAsia" w:eastAsiaTheme="minorEastAsia" w:hAnsiTheme="minorEastAsia" w:hint="eastAsia"/>
          <w:sz w:val="21"/>
          <w:szCs w:val="21"/>
        </w:rPr>
        <w:t>杨超，李亮，焦晓红等</w:t>
      </w:r>
      <w:r>
        <w:rPr>
          <w:rFonts w:asciiTheme="minorEastAsia" w:eastAsiaTheme="minorEastAsia" w:hAnsiTheme="minorEastAsia"/>
          <w:sz w:val="21"/>
          <w:szCs w:val="21"/>
        </w:rPr>
        <w:t xml:space="preserve">. </w:t>
      </w:r>
      <w:r>
        <w:rPr>
          <w:rFonts w:asciiTheme="minorEastAsia" w:eastAsiaTheme="minorEastAsia" w:hAnsiTheme="minorEastAsia" w:hint="eastAsia"/>
          <w:sz w:val="21"/>
          <w:szCs w:val="21"/>
        </w:rPr>
        <w:t>同轴并联混合动力系统模式切换控制研究</w:t>
      </w:r>
      <w:r>
        <w:rPr>
          <w:rFonts w:asciiTheme="minorEastAsia" w:eastAsiaTheme="minorEastAsia" w:hAnsiTheme="minorEastAsia"/>
          <w:sz w:val="21"/>
          <w:szCs w:val="21"/>
        </w:rPr>
        <w:t xml:space="preserve"> [J].</w:t>
      </w:r>
      <w:r>
        <w:rPr>
          <w:rFonts w:asciiTheme="minorEastAsia" w:eastAsiaTheme="minorEastAsia" w:hAnsiTheme="minorEastAsia"/>
          <w:sz w:val="21"/>
          <w:szCs w:val="21"/>
        </w:rPr>
        <w:t>中国科学</w:t>
      </w:r>
      <w:r>
        <w:rPr>
          <w:rFonts w:asciiTheme="minorEastAsia" w:eastAsiaTheme="minorEastAsia" w:hAnsiTheme="minorEastAsia" w:hint="eastAsia"/>
          <w:sz w:val="21"/>
          <w:szCs w:val="21"/>
        </w:rPr>
        <w:t>，</w:t>
      </w:r>
      <w:r>
        <w:rPr>
          <w:rFonts w:asciiTheme="minorEastAsia" w:eastAsiaTheme="minorEastAsia" w:hAnsiTheme="minorEastAsia"/>
          <w:sz w:val="21"/>
          <w:szCs w:val="21"/>
        </w:rPr>
        <w:t>2015.04.001</w:t>
      </w:r>
    </w:p>
    <w:p w:rsidR="00964106" w:rsidRDefault="00E476B4">
      <w:pPr>
        <w:pStyle w:val="TextofReference"/>
        <w:jc w:val="left"/>
        <w:rPr>
          <w:rFonts w:asciiTheme="minorEastAsia" w:eastAsiaTheme="minorEastAsia" w:hAnsiTheme="minorEastAsia" w:cs="Arial"/>
          <w:sz w:val="21"/>
          <w:szCs w:val="21"/>
        </w:rPr>
      </w:pPr>
      <w:r>
        <w:rPr>
          <w:rFonts w:asciiTheme="minorEastAsia" w:eastAsiaTheme="minorEastAsia" w:hAnsiTheme="minorEastAsia" w:cs="Arial"/>
          <w:sz w:val="21"/>
          <w:szCs w:val="21"/>
        </w:rPr>
        <w:t>Albert Albers, Kevin Matros, Matthias Behrendt et al. Maneuver-Based Analysis of Starting-Systems and Starting-Strategies for the Internal Combustion Engine in Full Hybrid Electric Vehicles Automated [C].</w:t>
      </w:r>
      <w:r>
        <w:rPr>
          <w:rFonts w:asciiTheme="minorEastAsia" w:eastAsiaTheme="minorEastAsia" w:hAnsiTheme="minorEastAsia" w:cs="Arial"/>
          <w:sz w:val="21"/>
          <w:szCs w:val="21"/>
        </w:rPr>
        <w:t>SAE Paper 2014-01-2901</w:t>
      </w:r>
    </w:p>
    <w:p w:rsidR="00964106" w:rsidRDefault="00964106">
      <w:pPr>
        <w:spacing w:line="360" w:lineRule="auto"/>
        <w:rPr>
          <w:rFonts w:asciiTheme="minorEastAsia" w:hAnsiTheme="minorEastAsia" w:cs="Times New Roman"/>
          <w:szCs w:val="21"/>
        </w:rPr>
        <w:sectPr w:rsidR="00964106">
          <w:type w:val="continuous"/>
          <w:pgSz w:w="11906" w:h="16838"/>
          <w:pgMar w:top="1440" w:right="1797" w:bottom="1440" w:left="1797" w:header="851" w:footer="992" w:gutter="0"/>
          <w:cols w:num="2" w:space="425"/>
          <w:docGrid w:type="lines" w:linePitch="312"/>
        </w:sectPr>
      </w:pPr>
    </w:p>
    <w:p w:rsidR="00964106" w:rsidRDefault="00964106">
      <w:pPr>
        <w:spacing w:line="360" w:lineRule="auto"/>
        <w:rPr>
          <w:rFonts w:asciiTheme="minorEastAsia" w:hAnsiTheme="minorEastAsia" w:cs="Times New Roman"/>
          <w:szCs w:val="21"/>
        </w:rPr>
      </w:pPr>
    </w:p>
    <w:sectPr w:rsidR="00964106" w:rsidSect="00964106">
      <w:type w:val="continuous"/>
      <w:pgSz w:w="11906" w:h="16838"/>
      <w:pgMar w:top="1440" w:right="1797"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76B4" w:rsidRDefault="00E476B4" w:rsidP="00DC6D42">
      <w:r>
        <w:separator/>
      </w:r>
    </w:p>
  </w:endnote>
  <w:endnote w:type="continuationSeparator" w:id="1">
    <w:p w:rsidR="00E476B4" w:rsidRDefault="00E476B4" w:rsidP="00DC6D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A00002EF" w:usb1="420020E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76B4" w:rsidRDefault="00E476B4" w:rsidP="00DC6D42">
      <w:r>
        <w:separator/>
      </w:r>
    </w:p>
  </w:footnote>
  <w:footnote w:type="continuationSeparator" w:id="1">
    <w:p w:rsidR="00E476B4" w:rsidRDefault="00E476B4" w:rsidP="00DC6D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BC2CA8"/>
    <w:multiLevelType w:val="multilevel"/>
    <w:tmpl w:val="4BBC2CA8"/>
    <w:lvl w:ilvl="0">
      <w:start w:val="1"/>
      <w:numFmt w:val="decimal"/>
      <w:pStyle w:val="1"/>
      <w:lvlText w:val="%1  "/>
      <w:lvlJc w:val="left"/>
      <w:pPr>
        <w:tabs>
          <w:tab w:val="left" w:pos="360"/>
        </w:tabs>
        <w:ind w:left="0" w:firstLine="0"/>
      </w:pPr>
      <w:rPr>
        <w:rFonts w:ascii="Times New Roman" w:hAnsi="Times New Roman" w:hint="default"/>
        <w:b/>
        <w:i w:val="0"/>
        <w:sz w:val="21"/>
      </w:rPr>
    </w:lvl>
    <w:lvl w:ilvl="1">
      <w:start w:val="1"/>
      <w:numFmt w:val="decimal"/>
      <w:pStyle w:val="2"/>
      <w:lvlText w:val="%1.%2  "/>
      <w:lvlJc w:val="left"/>
      <w:pPr>
        <w:tabs>
          <w:tab w:val="left" w:pos="360"/>
        </w:tabs>
        <w:ind w:left="0" w:firstLine="0"/>
      </w:pPr>
      <w:rPr>
        <w:rFonts w:ascii="Times New Roman" w:hAnsi="Times New Roman" w:hint="default"/>
        <w:b/>
        <w:i w:val="0"/>
        <w:sz w:val="18"/>
      </w:rPr>
    </w:lvl>
    <w:lvl w:ilvl="2">
      <w:start w:val="1"/>
      <w:numFmt w:val="decimal"/>
      <w:lvlText w:val="%1.%2.%3  "/>
      <w:lvlJc w:val="left"/>
      <w:pPr>
        <w:tabs>
          <w:tab w:val="left" w:pos="720"/>
        </w:tabs>
        <w:ind w:left="0" w:firstLine="0"/>
      </w:pPr>
      <w:rPr>
        <w:rFonts w:ascii="Times New Roman" w:hAnsi="Times New Roman" w:hint="default"/>
        <w:b w:val="0"/>
        <w:i w:val="0"/>
        <w:sz w:val="18"/>
      </w:rPr>
    </w:lvl>
    <w:lvl w:ilvl="3">
      <w:start w:val="1"/>
      <w:numFmt w:val="decimal"/>
      <w:lvlText w:val="%1.%2.%3.%4  "/>
      <w:lvlJc w:val="left"/>
      <w:pPr>
        <w:tabs>
          <w:tab w:val="left" w:pos="720"/>
        </w:tabs>
        <w:ind w:left="0" w:firstLine="0"/>
      </w:pPr>
      <w:rPr>
        <w:rFonts w:ascii="Times New Roman" w:hAnsi="Times New Roman" w:hint="default"/>
        <w:b/>
        <w:i w:val="0"/>
        <w:sz w:val="18"/>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1">
    <w:nsid w:val="612B6CE2"/>
    <w:multiLevelType w:val="multilevel"/>
    <w:tmpl w:val="612B6CE2"/>
    <w:lvl w:ilvl="0">
      <w:start w:val="1"/>
      <w:numFmt w:val="decimal"/>
      <w:pStyle w:val="TextofReference"/>
      <w:lvlText w:val="[%1]  "/>
      <w:lvlJc w:val="right"/>
      <w:pPr>
        <w:tabs>
          <w:tab w:val="left" w:pos="79"/>
        </w:tabs>
        <w:ind w:left="79" w:hanging="79"/>
      </w:pPr>
      <w:rPr>
        <w:rFonts w:ascii="Times New Roman" w:eastAsia="宋体" w:hAnsi="Times New Roman" w:hint="default"/>
        <w:b w:val="0"/>
        <w:i w:val="0"/>
        <w:sz w:val="22"/>
        <w:szCs w:val="22"/>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65F24F95"/>
    <w:multiLevelType w:val="multilevel"/>
    <w:tmpl w:val="65F24F95"/>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D495D"/>
    <w:rsid w:val="00000D29"/>
    <w:rsid w:val="00001302"/>
    <w:rsid w:val="00002513"/>
    <w:rsid w:val="00003212"/>
    <w:rsid w:val="00003A09"/>
    <w:rsid w:val="00003A4E"/>
    <w:rsid w:val="00003BE6"/>
    <w:rsid w:val="00004AEA"/>
    <w:rsid w:val="00004D8E"/>
    <w:rsid w:val="00005F9F"/>
    <w:rsid w:val="00006281"/>
    <w:rsid w:val="0000757B"/>
    <w:rsid w:val="00007B0A"/>
    <w:rsid w:val="00010C34"/>
    <w:rsid w:val="000113F9"/>
    <w:rsid w:val="00011713"/>
    <w:rsid w:val="00011E14"/>
    <w:rsid w:val="00012792"/>
    <w:rsid w:val="00012E49"/>
    <w:rsid w:val="00014F84"/>
    <w:rsid w:val="0001536C"/>
    <w:rsid w:val="00016B4F"/>
    <w:rsid w:val="0002107F"/>
    <w:rsid w:val="00021D0F"/>
    <w:rsid w:val="00023E64"/>
    <w:rsid w:val="00024A1B"/>
    <w:rsid w:val="000255F9"/>
    <w:rsid w:val="00025695"/>
    <w:rsid w:val="00025A53"/>
    <w:rsid w:val="00025C99"/>
    <w:rsid w:val="00026039"/>
    <w:rsid w:val="00026968"/>
    <w:rsid w:val="0002715E"/>
    <w:rsid w:val="00027262"/>
    <w:rsid w:val="00030618"/>
    <w:rsid w:val="00030B8E"/>
    <w:rsid w:val="000312C4"/>
    <w:rsid w:val="00032DCF"/>
    <w:rsid w:val="00034934"/>
    <w:rsid w:val="00034B9E"/>
    <w:rsid w:val="000353CE"/>
    <w:rsid w:val="000354F2"/>
    <w:rsid w:val="00035E89"/>
    <w:rsid w:val="0003756A"/>
    <w:rsid w:val="0003757B"/>
    <w:rsid w:val="00041BFF"/>
    <w:rsid w:val="00042462"/>
    <w:rsid w:val="00042F6A"/>
    <w:rsid w:val="00044ADC"/>
    <w:rsid w:val="00045263"/>
    <w:rsid w:val="0004631F"/>
    <w:rsid w:val="00047368"/>
    <w:rsid w:val="00054073"/>
    <w:rsid w:val="00054F69"/>
    <w:rsid w:val="000558BC"/>
    <w:rsid w:val="00056D8D"/>
    <w:rsid w:val="000609CF"/>
    <w:rsid w:val="00062AD8"/>
    <w:rsid w:val="00063083"/>
    <w:rsid w:val="000648DA"/>
    <w:rsid w:val="00064BA4"/>
    <w:rsid w:val="00064F48"/>
    <w:rsid w:val="00064F87"/>
    <w:rsid w:val="00065AE5"/>
    <w:rsid w:val="00065F4E"/>
    <w:rsid w:val="000703EA"/>
    <w:rsid w:val="00071489"/>
    <w:rsid w:val="00071699"/>
    <w:rsid w:val="0007192C"/>
    <w:rsid w:val="00071A35"/>
    <w:rsid w:val="00071CD2"/>
    <w:rsid w:val="00071D68"/>
    <w:rsid w:val="000730C6"/>
    <w:rsid w:val="000736F6"/>
    <w:rsid w:val="0007656E"/>
    <w:rsid w:val="00076624"/>
    <w:rsid w:val="00076CC6"/>
    <w:rsid w:val="000777C5"/>
    <w:rsid w:val="000778C9"/>
    <w:rsid w:val="00077FAB"/>
    <w:rsid w:val="00080300"/>
    <w:rsid w:val="000804EE"/>
    <w:rsid w:val="00080A44"/>
    <w:rsid w:val="00081F7F"/>
    <w:rsid w:val="00081FC0"/>
    <w:rsid w:val="000839C6"/>
    <w:rsid w:val="00083A61"/>
    <w:rsid w:val="00084F22"/>
    <w:rsid w:val="0008530A"/>
    <w:rsid w:val="000870C2"/>
    <w:rsid w:val="000902A9"/>
    <w:rsid w:val="0009036C"/>
    <w:rsid w:val="00090D4B"/>
    <w:rsid w:val="00096162"/>
    <w:rsid w:val="0009742B"/>
    <w:rsid w:val="000974A0"/>
    <w:rsid w:val="00097826"/>
    <w:rsid w:val="000A02F7"/>
    <w:rsid w:val="000A031A"/>
    <w:rsid w:val="000A0CD2"/>
    <w:rsid w:val="000A20B1"/>
    <w:rsid w:val="000A24C1"/>
    <w:rsid w:val="000A3EB8"/>
    <w:rsid w:val="000A40DA"/>
    <w:rsid w:val="000A44FD"/>
    <w:rsid w:val="000A629C"/>
    <w:rsid w:val="000A7147"/>
    <w:rsid w:val="000A7654"/>
    <w:rsid w:val="000A778B"/>
    <w:rsid w:val="000B0BB7"/>
    <w:rsid w:val="000B0F08"/>
    <w:rsid w:val="000B21D1"/>
    <w:rsid w:val="000B2499"/>
    <w:rsid w:val="000B25EF"/>
    <w:rsid w:val="000B38CE"/>
    <w:rsid w:val="000B5111"/>
    <w:rsid w:val="000B51F3"/>
    <w:rsid w:val="000B5C14"/>
    <w:rsid w:val="000B5F3F"/>
    <w:rsid w:val="000C04BB"/>
    <w:rsid w:val="000C1BC9"/>
    <w:rsid w:val="000C22C8"/>
    <w:rsid w:val="000C28A7"/>
    <w:rsid w:val="000C5862"/>
    <w:rsid w:val="000C59EA"/>
    <w:rsid w:val="000C5BB3"/>
    <w:rsid w:val="000C5FE6"/>
    <w:rsid w:val="000C6598"/>
    <w:rsid w:val="000C7ECB"/>
    <w:rsid w:val="000C7FD5"/>
    <w:rsid w:val="000D42F6"/>
    <w:rsid w:val="000D4329"/>
    <w:rsid w:val="000D463D"/>
    <w:rsid w:val="000D47FB"/>
    <w:rsid w:val="000D4E94"/>
    <w:rsid w:val="000D6609"/>
    <w:rsid w:val="000D6793"/>
    <w:rsid w:val="000D6850"/>
    <w:rsid w:val="000D7247"/>
    <w:rsid w:val="000D79CF"/>
    <w:rsid w:val="000D7ADF"/>
    <w:rsid w:val="000D7C22"/>
    <w:rsid w:val="000E0217"/>
    <w:rsid w:val="000E0650"/>
    <w:rsid w:val="000E0C29"/>
    <w:rsid w:val="000E0D5E"/>
    <w:rsid w:val="000E2280"/>
    <w:rsid w:val="000E24CF"/>
    <w:rsid w:val="000E2BA1"/>
    <w:rsid w:val="000E49ED"/>
    <w:rsid w:val="000E4C70"/>
    <w:rsid w:val="000E56F2"/>
    <w:rsid w:val="000E5E91"/>
    <w:rsid w:val="000E7975"/>
    <w:rsid w:val="000F03DB"/>
    <w:rsid w:val="000F07C9"/>
    <w:rsid w:val="000F1645"/>
    <w:rsid w:val="000F1AFC"/>
    <w:rsid w:val="000F3D9F"/>
    <w:rsid w:val="000F5159"/>
    <w:rsid w:val="000F52D0"/>
    <w:rsid w:val="000F539E"/>
    <w:rsid w:val="000F5939"/>
    <w:rsid w:val="000F59B6"/>
    <w:rsid w:val="000F647C"/>
    <w:rsid w:val="000F694B"/>
    <w:rsid w:val="000F72AD"/>
    <w:rsid w:val="000F79E8"/>
    <w:rsid w:val="000F79F8"/>
    <w:rsid w:val="000F7D3F"/>
    <w:rsid w:val="001006A9"/>
    <w:rsid w:val="00100C95"/>
    <w:rsid w:val="00101173"/>
    <w:rsid w:val="00101961"/>
    <w:rsid w:val="001033B9"/>
    <w:rsid w:val="001039FA"/>
    <w:rsid w:val="00104CE4"/>
    <w:rsid w:val="00106733"/>
    <w:rsid w:val="00106A01"/>
    <w:rsid w:val="0010709F"/>
    <w:rsid w:val="00110CE7"/>
    <w:rsid w:val="00111186"/>
    <w:rsid w:val="00111444"/>
    <w:rsid w:val="0011163F"/>
    <w:rsid w:val="00112565"/>
    <w:rsid w:val="00114628"/>
    <w:rsid w:val="001148F2"/>
    <w:rsid w:val="001155D8"/>
    <w:rsid w:val="0011569A"/>
    <w:rsid w:val="00116254"/>
    <w:rsid w:val="001203C7"/>
    <w:rsid w:val="00120B5E"/>
    <w:rsid w:val="001223E9"/>
    <w:rsid w:val="00122FA2"/>
    <w:rsid w:val="00122FCF"/>
    <w:rsid w:val="00123F75"/>
    <w:rsid w:val="00124B32"/>
    <w:rsid w:val="0012569D"/>
    <w:rsid w:val="00125838"/>
    <w:rsid w:val="00125E54"/>
    <w:rsid w:val="0012722F"/>
    <w:rsid w:val="00127CA4"/>
    <w:rsid w:val="00130210"/>
    <w:rsid w:val="00131874"/>
    <w:rsid w:val="00132216"/>
    <w:rsid w:val="00132EA0"/>
    <w:rsid w:val="001335BC"/>
    <w:rsid w:val="0013360D"/>
    <w:rsid w:val="00133B60"/>
    <w:rsid w:val="00133DCE"/>
    <w:rsid w:val="00134216"/>
    <w:rsid w:val="001364A4"/>
    <w:rsid w:val="001409E1"/>
    <w:rsid w:val="00142B7D"/>
    <w:rsid w:val="00142F2C"/>
    <w:rsid w:val="00143219"/>
    <w:rsid w:val="001440C9"/>
    <w:rsid w:val="00145034"/>
    <w:rsid w:val="00145BB9"/>
    <w:rsid w:val="0014699C"/>
    <w:rsid w:val="001469CB"/>
    <w:rsid w:val="00150440"/>
    <w:rsid w:val="001514C6"/>
    <w:rsid w:val="00151A48"/>
    <w:rsid w:val="00152592"/>
    <w:rsid w:val="001525C1"/>
    <w:rsid w:val="00152B41"/>
    <w:rsid w:val="00154702"/>
    <w:rsid w:val="00154866"/>
    <w:rsid w:val="0016151B"/>
    <w:rsid w:val="00162A1C"/>
    <w:rsid w:val="00162B65"/>
    <w:rsid w:val="001633FF"/>
    <w:rsid w:val="00163E73"/>
    <w:rsid w:val="0016437F"/>
    <w:rsid w:val="00165010"/>
    <w:rsid w:val="00166103"/>
    <w:rsid w:val="00167AA7"/>
    <w:rsid w:val="001728F3"/>
    <w:rsid w:val="001749FB"/>
    <w:rsid w:val="00174D17"/>
    <w:rsid w:val="00175A90"/>
    <w:rsid w:val="00176ABB"/>
    <w:rsid w:val="00176FA8"/>
    <w:rsid w:val="00177811"/>
    <w:rsid w:val="00181777"/>
    <w:rsid w:val="00181F2A"/>
    <w:rsid w:val="00182875"/>
    <w:rsid w:val="001847D8"/>
    <w:rsid w:val="00184A25"/>
    <w:rsid w:val="00184CF7"/>
    <w:rsid w:val="0018528A"/>
    <w:rsid w:val="00186675"/>
    <w:rsid w:val="00186798"/>
    <w:rsid w:val="00186FAD"/>
    <w:rsid w:val="0018710B"/>
    <w:rsid w:val="0019081C"/>
    <w:rsid w:val="00190AB7"/>
    <w:rsid w:val="0019131E"/>
    <w:rsid w:val="001913B1"/>
    <w:rsid w:val="00191AD4"/>
    <w:rsid w:val="0019315F"/>
    <w:rsid w:val="00193205"/>
    <w:rsid w:val="00193A45"/>
    <w:rsid w:val="00193F3E"/>
    <w:rsid w:val="00194066"/>
    <w:rsid w:val="001946F9"/>
    <w:rsid w:val="0019481D"/>
    <w:rsid w:val="00195124"/>
    <w:rsid w:val="001955EC"/>
    <w:rsid w:val="00195BD3"/>
    <w:rsid w:val="001961F9"/>
    <w:rsid w:val="00196EF0"/>
    <w:rsid w:val="00197799"/>
    <w:rsid w:val="00197D6B"/>
    <w:rsid w:val="001A2B99"/>
    <w:rsid w:val="001A3170"/>
    <w:rsid w:val="001A4E79"/>
    <w:rsid w:val="001A535F"/>
    <w:rsid w:val="001A585F"/>
    <w:rsid w:val="001A5C06"/>
    <w:rsid w:val="001A6B93"/>
    <w:rsid w:val="001B1296"/>
    <w:rsid w:val="001B2BCD"/>
    <w:rsid w:val="001B2ECF"/>
    <w:rsid w:val="001B481A"/>
    <w:rsid w:val="001B4B2E"/>
    <w:rsid w:val="001B53C4"/>
    <w:rsid w:val="001B6D6D"/>
    <w:rsid w:val="001C126E"/>
    <w:rsid w:val="001C128C"/>
    <w:rsid w:val="001C1759"/>
    <w:rsid w:val="001C1D85"/>
    <w:rsid w:val="001C2135"/>
    <w:rsid w:val="001C29D1"/>
    <w:rsid w:val="001C3B4E"/>
    <w:rsid w:val="001C3BC5"/>
    <w:rsid w:val="001C4E76"/>
    <w:rsid w:val="001C4EAA"/>
    <w:rsid w:val="001C6953"/>
    <w:rsid w:val="001C6B23"/>
    <w:rsid w:val="001D029F"/>
    <w:rsid w:val="001D0C5B"/>
    <w:rsid w:val="001D1408"/>
    <w:rsid w:val="001D1EC2"/>
    <w:rsid w:val="001D2B7D"/>
    <w:rsid w:val="001D46E3"/>
    <w:rsid w:val="001D47C1"/>
    <w:rsid w:val="001D6C86"/>
    <w:rsid w:val="001D7729"/>
    <w:rsid w:val="001E01D0"/>
    <w:rsid w:val="001E074D"/>
    <w:rsid w:val="001E0D08"/>
    <w:rsid w:val="001E17F8"/>
    <w:rsid w:val="001E20D0"/>
    <w:rsid w:val="001E2E23"/>
    <w:rsid w:val="001E3115"/>
    <w:rsid w:val="001E3D71"/>
    <w:rsid w:val="001E48B1"/>
    <w:rsid w:val="001E73CE"/>
    <w:rsid w:val="001E7F45"/>
    <w:rsid w:val="001F03DB"/>
    <w:rsid w:val="001F09CC"/>
    <w:rsid w:val="001F1901"/>
    <w:rsid w:val="001F42B7"/>
    <w:rsid w:val="001F5795"/>
    <w:rsid w:val="001F5A9E"/>
    <w:rsid w:val="001F6AED"/>
    <w:rsid w:val="001F7F33"/>
    <w:rsid w:val="0020001E"/>
    <w:rsid w:val="00200AFA"/>
    <w:rsid w:val="00202223"/>
    <w:rsid w:val="002029B3"/>
    <w:rsid w:val="00202F4C"/>
    <w:rsid w:val="00203F20"/>
    <w:rsid w:val="0020423D"/>
    <w:rsid w:val="00204346"/>
    <w:rsid w:val="00204802"/>
    <w:rsid w:val="00205FF8"/>
    <w:rsid w:val="00206F97"/>
    <w:rsid w:val="002102C5"/>
    <w:rsid w:val="00211319"/>
    <w:rsid w:val="0021301F"/>
    <w:rsid w:val="002142C3"/>
    <w:rsid w:val="00214AD8"/>
    <w:rsid w:val="00214EAE"/>
    <w:rsid w:val="00215791"/>
    <w:rsid w:val="002160A4"/>
    <w:rsid w:val="00216E26"/>
    <w:rsid w:val="002200A2"/>
    <w:rsid w:val="002201E2"/>
    <w:rsid w:val="002206E0"/>
    <w:rsid w:val="00221703"/>
    <w:rsid w:val="002235C6"/>
    <w:rsid w:val="00224E2F"/>
    <w:rsid w:val="0022586C"/>
    <w:rsid w:val="002258B6"/>
    <w:rsid w:val="00225952"/>
    <w:rsid w:val="0022792C"/>
    <w:rsid w:val="00227930"/>
    <w:rsid w:val="00227B4F"/>
    <w:rsid w:val="00227B66"/>
    <w:rsid w:val="002302DD"/>
    <w:rsid w:val="00230560"/>
    <w:rsid w:val="0023103E"/>
    <w:rsid w:val="0023286D"/>
    <w:rsid w:val="0023354E"/>
    <w:rsid w:val="00234944"/>
    <w:rsid w:val="00235DD2"/>
    <w:rsid w:val="00237380"/>
    <w:rsid w:val="00240C53"/>
    <w:rsid w:val="00241861"/>
    <w:rsid w:val="00241F24"/>
    <w:rsid w:val="00242274"/>
    <w:rsid w:val="002430F2"/>
    <w:rsid w:val="00243F7F"/>
    <w:rsid w:val="002448AC"/>
    <w:rsid w:val="00245342"/>
    <w:rsid w:val="0024661B"/>
    <w:rsid w:val="00246DFA"/>
    <w:rsid w:val="0024780F"/>
    <w:rsid w:val="00250169"/>
    <w:rsid w:val="00250AB7"/>
    <w:rsid w:val="002512A1"/>
    <w:rsid w:val="002538EA"/>
    <w:rsid w:val="00253E9C"/>
    <w:rsid w:val="00255F98"/>
    <w:rsid w:val="00256797"/>
    <w:rsid w:val="0026097B"/>
    <w:rsid w:val="00266043"/>
    <w:rsid w:val="002661FB"/>
    <w:rsid w:val="002673FE"/>
    <w:rsid w:val="00267BED"/>
    <w:rsid w:val="0027007A"/>
    <w:rsid w:val="002700C8"/>
    <w:rsid w:val="0027079A"/>
    <w:rsid w:val="00270BFD"/>
    <w:rsid w:val="00270EE5"/>
    <w:rsid w:val="00271DFD"/>
    <w:rsid w:val="00271F3B"/>
    <w:rsid w:val="00273FC5"/>
    <w:rsid w:val="00274169"/>
    <w:rsid w:val="00274EDC"/>
    <w:rsid w:val="00274F0F"/>
    <w:rsid w:val="002802D1"/>
    <w:rsid w:val="0028045D"/>
    <w:rsid w:val="00280614"/>
    <w:rsid w:val="00280F58"/>
    <w:rsid w:val="00281222"/>
    <w:rsid w:val="00281C58"/>
    <w:rsid w:val="00281F8B"/>
    <w:rsid w:val="00284008"/>
    <w:rsid w:val="00284CB9"/>
    <w:rsid w:val="00284EC7"/>
    <w:rsid w:val="0028634E"/>
    <w:rsid w:val="002919FD"/>
    <w:rsid w:val="00292520"/>
    <w:rsid w:val="00292F3E"/>
    <w:rsid w:val="00292F88"/>
    <w:rsid w:val="002934AF"/>
    <w:rsid w:val="00293E58"/>
    <w:rsid w:val="002964E0"/>
    <w:rsid w:val="00296614"/>
    <w:rsid w:val="00296748"/>
    <w:rsid w:val="00296B5B"/>
    <w:rsid w:val="00297B1F"/>
    <w:rsid w:val="002A06B3"/>
    <w:rsid w:val="002A0731"/>
    <w:rsid w:val="002A2167"/>
    <w:rsid w:val="002A2696"/>
    <w:rsid w:val="002A3010"/>
    <w:rsid w:val="002A388A"/>
    <w:rsid w:val="002A43A9"/>
    <w:rsid w:val="002A43B9"/>
    <w:rsid w:val="002A6362"/>
    <w:rsid w:val="002A664F"/>
    <w:rsid w:val="002B148D"/>
    <w:rsid w:val="002B25D6"/>
    <w:rsid w:val="002B2ACB"/>
    <w:rsid w:val="002B3DDD"/>
    <w:rsid w:val="002B5EB0"/>
    <w:rsid w:val="002B60A3"/>
    <w:rsid w:val="002B628C"/>
    <w:rsid w:val="002B628D"/>
    <w:rsid w:val="002B68CB"/>
    <w:rsid w:val="002C04E2"/>
    <w:rsid w:val="002C13EB"/>
    <w:rsid w:val="002C1D69"/>
    <w:rsid w:val="002C2681"/>
    <w:rsid w:val="002C27E4"/>
    <w:rsid w:val="002C43B6"/>
    <w:rsid w:val="002C4A45"/>
    <w:rsid w:val="002C59BB"/>
    <w:rsid w:val="002C5FDD"/>
    <w:rsid w:val="002C68E0"/>
    <w:rsid w:val="002C781D"/>
    <w:rsid w:val="002C7AB8"/>
    <w:rsid w:val="002D1699"/>
    <w:rsid w:val="002D1EE5"/>
    <w:rsid w:val="002D3792"/>
    <w:rsid w:val="002D4591"/>
    <w:rsid w:val="002D469B"/>
    <w:rsid w:val="002D4EF1"/>
    <w:rsid w:val="002D50AF"/>
    <w:rsid w:val="002D58E4"/>
    <w:rsid w:val="002D6AB9"/>
    <w:rsid w:val="002E1531"/>
    <w:rsid w:val="002E1A10"/>
    <w:rsid w:val="002E2C33"/>
    <w:rsid w:val="002E2C46"/>
    <w:rsid w:val="002E338E"/>
    <w:rsid w:val="002E35FC"/>
    <w:rsid w:val="002E39D7"/>
    <w:rsid w:val="002E4180"/>
    <w:rsid w:val="002E64F2"/>
    <w:rsid w:val="002E6830"/>
    <w:rsid w:val="002E6D04"/>
    <w:rsid w:val="002F014E"/>
    <w:rsid w:val="002F0B40"/>
    <w:rsid w:val="002F14C7"/>
    <w:rsid w:val="002F2BE5"/>
    <w:rsid w:val="002F32F7"/>
    <w:rsid w:val="002F44F5"/>
    <w:rsid w:val="002F52B1"/>
    <w:rsid w:val="002F53D6"/>
    <w:rsid w:val="002F668D"/>
    <w:rsid w:val="002F748D"/>
    <w:rsid w:val="00300275"/>
    <w:rsid w:val="003006CA"/>
    <w:rsid w:val="00300CA8"/>
    <w:rsid w:val="00301729"/>
    <w:rsid w:val="00301E45"/>
    <w:rsid w:val="00302364"/>
    <w:rsid w:val="00302500"/>
    <w:rsid w:val="00303AF5"/>
    <w:rsid w:val="00304870"/>
    <w:rsid w:val="00305A78"/>
    <w:rsid w:val="00307E48"/>
    <w:rsid w:val="0031014D"/>
    <w:rsid w:val="00310DF6"/>
    <w:rsid w:val="0031220B"/>
    <w:rsid w:val="00312C6D"/>
    <w:rsid w:val="00313040"/>
    <w:rsid w:val="00313134"/>
    <w:rsid w:val="00314781"/>
    <w:rsid w:val="003152B4"/>
    <w:rsid w:val="00315C21"/>
    <w:rsid w:val="003164E3"/>
    <w:rsid w:val="00317B42"/>
    <w:rsid w:val="00320329"/>
    <w:rsid w:val="003203C7"/>
    <w:rsid w:val="00322DCF"/>
    <w:rsid w:val="003249DA"/>
    <w:rsid w:val="0032796B"/>
    <w:rsid w:val="00331B68"/>
    <w:rsid w:val="0033209A"/>
    <w:rsid w:val="00332795"/>
    <w:rsid w:val="00334338"/>
    <w:rsid w:val="00334BF1"/>
    <w:rsid w:val="0033503B"/>
    <w:rsid w:val="003350DD"/>
    <w:rsid w:val="003370BA"/>
    <w:rsid w:val="00340C1B"/>
    <w:rsid w:val="00341137"/>
    <w:rsid w:val="003412A3"/>
    <w:rsid w:val="00342A15"/>
    <w:rsid w:val="0034328F"/>
    <w:rsid w:val="003440C0"/>
    <w:rsid w:val="0034502A"/>
    <w:rsid w:val="00345169"/>
    <w:rsid w:val="00346705"/>
    <w:rsid w:val="00347387"/>
    <w:rsid w:val="003477A8"/>
    <w:rsid w:val="0035086A"/>
    <w:rsid w:val="00351C4E"/>
    <w:rsid w:val="00352A60"/>
    <w:rsid w:val="00352DF9"/>
    <w:rsid w:val="00353003"/>
    <w:rsid w:val="003535F7"/>
    <w:rsid w:val="00353955"/>
    <w:rsid w:val="00355932"/>
    <w:rsid w:val="00356231"/>
    <w:rsid w:val="00356A03"/>
    <w:rsid w:val="00356C63"/>
    <w:rsid w:val="00356E51"/>
    <w:rsid w:val="003571ED"/>
    <w:rsid w:val="00360032"/>
    <w:rsid w:val="003609CD"/>
    <w:rsid w:val="00360CCB"/>
    <w:rsid w:val="00361BD4"/>
    <w:rsid w:val="003622FF"/>
    <w:rsid w:val="00363211"/>
    <w:rsid w:val="0036322D"/>
    <w:rsid w:val="00365CAF"/>
    <w:rsid w:val="003663AD"/>
    <w:rsid w:val="003669BD"/>
    <w:rsid w:val="00366ABA"/>
    <w:rsid w:val="00367A9B"/>
    <w:rsid w:val="0037007C"/>
    <w:rsid w:val="003724E1"/>
    <w:rsid w:val="00372785"/>
    <w:rsid w:val="00375641"/>
    <w:rsid w:val="00375DC9"/>
    <w:rsid w:val="00375F9A"/>
    <w:rsid w:val="003760D6"/>
    <w:rsid w:val="003803A7"/>
    <w:rsid w:val="00380D0B"/>
    <w:rsid w:val="003817FC"/>
    <w:rsid w:val="00381A45"/>
    <w:rsid w:val="00382AB0"/>
    <w:rsid w:val="003832B2"/>
    <w:rsid w:val="00383621"/>
    <w:rsid w:val="0038379D"/>
    <w:rsid w:val="003847F4"/>
    <w:rsid w:val="00384831"/>
    <w:rsid w:val="00385A28"/>
    <w:rsid w:val="003874F2"/>
    <w:rsid w:val="003877F1"/>
    <w:rsid w:val="003879DC"/>
    <w:rsid w:val="00387A8C"/>
    <w:rsid w:val="003904EF"/>
    <w:rsid w:val="003913FF"/>
    <w:rsid w:val="00391807"/>
    <w:rsid w:val="00392738"/>
    <w:rsid w:val="00392B32"/>
    <w:rsid w:val="00392F93"/>
    <w:rsid w:val="003939E4"/>
    <w:rsid w:val="00394370"/>
    <w:rsid w:val="00397A70"/>
    <w:rsid w:val="003A098C"/>
    <w:rsid w:val="003A0FB4"/>
    <w:rsid w:val="003A1477"/>
    <w:rsid w:val="003A1757"/>
    <w:rsid w:val="003A19D1"/>
    <w:rsid w:val="003A2462"/>
    <w:rsid w:val="003A2CC6"/>
    <w:rsid w:val="003A4637"/>
    <w:rsid w:val="003A4713"/>
    <w:rsid w:val="003A51EE"/>
    <w:rsid w:val="003A6437"/>
    <w:rsid w:val="003A749B"/>
    <w:rsid w:val="003A76B3"/>
    <w:rsid w:val="003B015D"/>
    <w:rsid w:val="003B06F8"/>
    <w:rsid w:val="003B0702"/>
    <w:rsid w:val="003B0CD5"/>
    <w:rsid w:val="003B0E26"/>
    <w:rsid w:val="003B17F2"/>
    <w:rsid w:val="003B1D42"/>
    <w:rsid w:val="003B20BC"/>
    <w:rsid w:val="003B2147"/>
    <w:rsid w:val="003B3D84"/>
    <w:rsid w:val="003B45C3"/>
    <w:rsid w:val="003B6165"/>
    <w:rsid w:val="003B6583"/>
    <w:rsid w:val="003B67A8"/>
    <w:rsid w:val="003B7B63"/>
    <w:rsid w:val="003C00E0"/>
    <w:rsid w:val="003C084A"/>
    <w:rsid w:val="003C0D23"/>
    <w:rsid w:val="003C0D99"/>
    <w:rsid w:val="003C138E"/>
    <w:rsid w:val="003C1511"/>
    <w:rsid w:val="003C16CC"/>
    <w:rsid w:val="003C2459"/>
    <w:rsid w:val="003C4523"/>
    <w:rsid w:val="003C49D6"/>
    <w:rsid w:val="003C5E46"/>
    <w:rsid w:val="003D0AE9"/>
    <w:rsid w:val="003D1F6C"/>
    <w:rsid w:val="003D2032"/>
    <w:rsid w:val="003D2046"/>
    <w:rsid w:val="003D2466"/>
    <w:rsid w:val="003D250A"/>
    <w:rsid w:val="003D5BA6"/>
    <w:rsid w:val="003E01E5"/>
    <w:rsid w:val="003E094E"/>
    <w:rsid w:val="003E17B4"/>
    <w:rsid w:val="003E1EE5"/>
    <w:rsid w:val="003E203D"/>
    <w:rsid w:val="003E3AAE"/>
    <w:rsid w:val="003E4443"/>
    <w:rsid w:val="003E4D31"/>
    <w:rsid w:val="003E5D84"/>
    <w:rsid w:val="003E6251"/>
    <w:rsid w:val="003E729F"/>
    <w:rsid w:val="003F0741"/>
    <w:rsid w:val="003F0B71"/>
    <w:rsid w:val="003F1702"/>
    <w:rsid w:val="003F1CF2"/>
    <w:rsid w:val="003F38D8"/>
    <w:rsid w:val="003F3C33"/>
    <w:rsid w:val="003F42AD"/>
    <w:rsid w:val="003F45BC"/>
    <w:rsid w:val="003F4877"/>
    <w:rsid w:val="003F4E74"/>
    <w:rsid w:val="003F6051"/>
    <w:rsid w:val="003F67CA"/>
    <w:rsid w:val="003F7453"/>
    <w:rsid w:val="003F74BB"/>
    <w:rsid w:val="0040034E"/>
    <w:rsid w:val="00401F21"/>
    <w:rsid w:val="00402BAD"/>
    <w:rsid w:val="00403508"/>
    <w:rsid w:val="0040368E"/>
    <w:rsid w:val="004050F2"/>
    <w:rsid w:val="00406D9B"/>
    <w:rsid w:val="0040776C"/>
    <w:rsid w:val="00411145"/>
    <w:rsid w:val="0041142E"/>
    <w:rsid w:val="00414623"/>
    <w:rsid w:val="00415886"/>
    <w:rsid w:val="00417614"/>
    <w:rsid w:val="00417C36"/>
    <w:rsid w:val="004208C8"/>
    <w:rsid w:val="004213C3"/>
    <w:rsid w:val="00421DE3"/>
    <w:rsid w:val="004221C1"/>
    <w:rsid w:val="00423C3C"/>
    <w:rsid w:val="004248F4"/>
    <w:rsid w:val="004257D3"/>
    <w:rsid w:val="00425A3E"/>
    <w:rsid w:val="0042705C"/>
    <w:rsid w:val="00430282"/>
    <w:rsid w:val="00430661"/>
    <w:rsid w:val="00431519"/>
    <w:rsid w:val="004357B9"/>
    <w:rsid w:val="00436612"/>
    <w:rsid w:val="0043706C"/>
    <w:rsid w:val="00440932"/>
    <w:rsid w:val="00440CB8"/>
    <w:rsid w:val="00441380"/>
    <w:rsid w:val="00442402"/>
    <w:rsid w:val="00442660"/>
    <w:rsid w:val="00442CD1"/>
    <w:rsid w:val="00446EBF"/>
    <w:rsid w:val="00446ECC"/>
    <w:rsid w:val="004471F7"/>
    <w:rsid w:val="00450A3B"/>
    <w:rsid w:val="00450DD8"/>
    <w:rsid w:val="00451C15"/>
    <w:rsid w:val="004523AA"/>
    <w:rsid w:val="004533A8"/>
    <w:rsid w:val="0045433F"/>
    <w:rsid w:val="00454D5F"/>
    <w:rsid w:val="00455466"/>
    <w:rsid w:val="004559B0"/>
    <w:rsid w:val="004573B2"/>
    <w:rsid w:val="00461D91"/>
    <w:rsid w:val="00461F3C"/>
    <w:rsid w:val="004620E5"/>
    <w:rsid w:val="00462B5D"/>
    <w:rsid w:val="00465030"/>
    <w:rsid w:val="0046524E"/>
    <w:rsid w:val="004665A7"/>
    <w:rsid w:val="00466DD4"/>
    <w:rsid w:val="00467913"/>
    <w:rsid w:val="00470606"/>
    <w:rsid w:val="00470C76"/>
    <w:rsid w:val="004712B4"/>
    <w:rsid w:val="00471C99"/>
    <w:rsid w:val="00472317"/>
    <w:rsid w:val="00472D5D"/>
    <w:rsid w:val="00475740"/>
    <w:rsid w:val="00476219"/>
    <w:rsid w:val="0047642D"/>
    <w:rsid w:val="00476A3F"/>
    <w:rsid w:val="00477901"/>
    <w:rsid w:val="00480B11"/>
    <w:rsid w:val="00480C0B"/>
    <w:rsid w:val="00481C14"/>
    <w:rsid w:val="00482AF5"/>
    <w:rsid w:val="00483BA4"/>
    <w:rsid w:val="0048518E"/>
    <w:rsid w:val="00486E67"/>
    <w:rsid w:val="00490483"/>
    <w:rsid w:val="00490542"/>
    <w:rsid w:val="004931CC"/>
    <w:rsid w:val="004954A8"/>
    <w:rsid w:val="00496A85"/>
    <w:rsid w:val="00496F86"/>
    <w:rsid w:val="00497408"/>
    <w:rsid w:val="004978A1"/>
    <w:rsid w:val="004A0274"/>
    <w:rsid w:val="004A2C5B"/>
    <w:rsid w:val="004A3F5F"/>
    <w:rsid w:val="004A46F2"/>
    <w:rsid w:val="004A74C6"/>
    <w:rsid w:val="004A7A1C"/>
    <w:rsid w:val="004A7F29"/>
    <w:rsid w:val="004B10B1"/>
    <w:rsid w:val="004B138D"/>
    <w:rsid w:val="004B1FEB"/>
    <w:rsid w:val="004B2469"/>
    <w:rsid w:val="004B2CF6"/>
    <w:rsid w:val="004B4105"/>
    <w:rsid w:val="004B4132"/>
    <w:rsid w:val="004B5F70"/>
    <w:rsid w:val="004B7421"/>
    <w:rsid w:val="004B7ABD"/>
    <w:rsid w:val="004B7B7B"/>
    <w:rsid w:val="004C0370"/>
    <w:rsid w:val="004C3137"/>
    <w:rsid w:val="004C3255"/>
    <w:rsid w:val="004C4891"/>
    <w:rsid w:val="004C6255"/>
    <w:rsid w:val="004C6C30"/>
    <w:rsid w:val="004C6D3F"/>
    <w:rsid w:val="004C6DF8"/>
    <w:rsid w:val="004C71E4"/>
    <w:rsid w:val="004C7350"/>
    <w:rsid w:val="004C773E"/>
    <w:rsid w:val="004D0043"/>
    <w:rsid w:val="004D1032"/>
    <w:rsid w:val="004D12DB"/>
    <w:rsid w:val="004D2339"/>
    <w:rsid w:val="004D343A"/>
    <w:rsid w:val="004D48A7"/>
    <w:rsid w:val="004E14D8"/>
    <w:rsid w:val="004E43AF"/>
    <w:rsid w:val="004E478F"/>
    <w:rsid w:val="004E6A63"/>
    <w:rsid w:val="004E6F82"/>
    <w:rsid w:val="004F0575"/>
    <w:rsid w:val="004F1333"/>
    <w:rsid w:val="004F2359"/>
    <w:rsid w:val="004F2B89"/>
    <w:rsid w:val="004F41B3"/>
    <w:rsid w:val="004F4387"/>
    <w:rsid w:val="004F464F"/>
    <w:rsid w:val="004F487C"/>
    <w:rsid w:val="004F4D5A"/>
    <w:rsid w:val="004F54F9"/>
    <w:rsid w:val="004F5A96"/>
    <w:rsid w:val="004F63C5"/>
    <w:rsid w:val="004F66DA"/>
    <w:rsid w:val="005013B4"/>
    <w:rsid w:val="00501526"/>
    <w:rsid w:val="00501667"/>
    <w:rsid w:val="0050280B"/>
    <w:rsid w:val="0050284E"/>
    <w:rsid w:val="00502E63"/>
    <w:rsid w:val="00502E67"/>
    <w:rsid w:val="00503F6A"/>
    <w:rsid w:val="0050435D"/>
    <w:rsid w:val="00505BC4"/>
    <w:rsid w:val="00506C85"/>
    <w:rsid w:val="00512259"/>
    <w:rsid w:val="00513068"/>
    <w:rsid w:val="005136FD"/>
    <w:rsid w:val="00513A69"/>
    <w:rsid w:val="00514B5A"/>
    <w:rsid w:val="00515504"/>
    <w:rsid w:val="0051659E"/>
    <w:rsid w:val="00517DF7"/>
    <w:rsid w:val="00520CF7"/>
    <w:rsid w:val="00521180"/>
    <w:rsid w:val="005212BC"/>
    <w:rsid w:val="00521364"/>
    <w:rsid w:val="005219B7"/>
    <w:rsid w:val="00523DAB"/>
    <w:rsid w:val="005241EC"/>
    <w:rsid w:val="00525A31"/>
    <w:rsid w:val="005275C0"/>
    <w:rsid w:val="00530184"/>
    <w:rsid w:val="005305FB"/>
    <w:rsid w:val="005317CF"/>
    <w:rsid w:val="00531D87"/>
    <w:rsid w:val="00531FB4"/>
    <w:rsid w:val="005322BE"/>
    <w:rsid w:val="005328FC"/>
    <w:rsid w:val="005328FE"/>
    <w:rsid w:val="0053336E"/>
    <w:rsid w:val="005335C9"/>
    <w:rsid w:val="00533866"/>
    <w:rsid w:val="00534FD1"/>
    <w:rsid w:val="005357FB"/>
    <w:rsid w:val="00536CC8"/>
    <w:rsid w:val="005370C6"/>
    <w:rsid w:val="005372E8"/>
    <w:rsid w:val="00540632"/>
    <w:rsid w:val="00540AC9"/>
    <w:rsid w:val="00540EA7"/>
    <w:rsid w:val="00541711"/>
    <w:rsid w:val="005418DA"/>
    <w:rsid w:val="00541E11"/>
    <w:rsid w:val="00544163"/>
    <w:rsid w:val="00544552"/>
    <w:rsid w:val="0054618B"/>
    <w:rsid w:val="00546B8B"/>
    <w:rsid w:val="00547382"/>
    <w:rsid w:val="005475DA"/>
    <w:rsid w:val="00550B70"/>
    <w:rsid w:val="005517A4"/>
    <w:rsid w:val="005522A8"/>
    <w:rsid w:val="005540D3"/>
    <w:rsid w:val="00554DB0"/>
    <w:rsid w:val="0055566D"/>
    <w:rsid w:val="005557C8"/>
    <w:rsid w:val="0055592F"/>
    <w:rsid w:val="00555D0D"/>
    <w:rsid w:val="00555F45"/>
    <w:rsid w:val="00557551"/>
    <w:rsid w:val="00560F6D"/>
    <w:rsid w:val="00561332"/>
    <w:rsid w:val="00561679"/>
    <w:rsid w:val="00561F93"/>
    <w:rsid w:val="005642D3"/>
    <w:rsid w:val="0056456B"/>
    <w:rsid w:val="0056529F"/>
    <w:rsid w:val="00565986"/>
    <w:rsid w:val="00565CCA"/>
    <w:rsid w:val="0056616D"/>
    <w:rsid w:val="00566249"/>
    <w:rsid w:val="005676DD"/>
    <w:rsid w:val="00571283"/>
    <w:rsid w:val="00571332"/>
    <w:rsid w:val="00571500"/>
    <w:rsid w:val="00573271"/>
    <w:rsid w:val="00574793"/>
    <w:rsid w:val="00574C00"/>
    <w:rsid w:val="00577166"/>
    <w:rsid w:val="00577921"/>
    <w:rsid w:val="005807B4"/>
    <w:rsid w:val="00582605"/>
    <w:rsid w:val="0058275C"/>
    <w:rsid w:val="00582DF6"/>
    <w:rsid w:val="005838A4"/>
    <w:rsid w:val="0058443C"/>
    <w:rsid w:val="00585AB5"/>
    <w:rsid w:val="00585ED3"/>
    <w:rsid w:val="00586A3B"/>
    <w:rsid w:val="0059014C"/>
    <w:rsid w:val="0059102C"/>
    <w:rsid w:val="005917D2"/>
    <w:rsid w:val="00594671"/>
    <w:rsid w:val="005952E5"/>
    <w:rsid w:val="0059580A"/>
    <w:rsid w:val="00595F03"/>
    <w:rsid w:val="0059635F"/>
    <w:rsid w:val="005A0676"/>
    <w:rsid w:val="005A094F"/>
    <w:rsid w:val="005A1344"/>
    <w:rsid w:val="005A141C"/>
    <w:rsid w:val="005A28C7"/>
    <w:rsid w:val="005A2A44"/>
    <w:rsid w:val="005A2AEF"/>
    <w:rsid w:val="005A2FBE"/>
    <w:rsid w:val="005A31D2"/>
    <w:rsid w:val="005A4515"/>
    <w:rsid w:val="005A5046"/>
    <w:rsid w:val="005A6761"/>
    <w:rsid w:val="005A681F"/>
    <w:rsid w:val="005B0356"/>
    <w:rsid w:val="005B0887"/>
    <w:rsid w:val="005B08AB"/>
    <w:rsid w:val="005B2F91"/>
    <w:rsid w:val="005B3706"/>
    <w:rsid w:val="005B38D6"/>
    <w:rsid w:val="005B7B9B"/>
    <w:rsid w:val="005B7E23"/>
    <w:rsid w:val="005C3304"/>
    <w:rsid w:val="005C3886"/>
    <w:rsid w:val="005C6367"/>
    <w:rsid w:val="005C647A"/>
    <w:rsid w:val="005D0371"/>
    <w:rsid w:val="005D21A9"/>
    <w:rsid w:val="005D277E"/>
    <w:rsid w:val="005D2A48"/>
    <w:rsid w:val="005D307C"/>
    <w:rsid w:val="005D398F"/>
    <w:rsid w:val="005D3F46"/>
    <w:rsid w:val="005D4370"/>
    <w:rsid w:val="005D4A3E"/>
    <w:rsid w:val="005D6A65"/>
    <w:rsid w:val="005D7EAB"/>
    <w:rsid w:val="005E10CA"/>
    <w:rsid w:val="005E11E7"/>
    <w:rsid w:val="005E180C"/>
    <w:rsid w:val="005E1E9E"/>
    <w:rsid w:val="005E2BF2"/>
    <w:rsid w:val="005E3606"/>
    <w:rsid w:val="005E596D"/>
    <w:rsid w:val="005E6807"/>
    <w:rsid w:val="005E7819"/>
    <w:rsid w:val="005F18C4"/>
    <w:rsid w:val="005F25FB"/>
    <w:rsid w:val="005F28C9"/>
    <w:rsid w:val="005F35D3"/>
    <w:rsid w:val="005F3D96"/>
    <w:rsid w:val="005F4781"/>
    <w:rsid w:val="005F571B"/>
    <w:rsid w:val="005F71B4"/>
    <w:rsid w:val="005F7DCF"/>
    <w:rsid w:val="005F7FBB"/>
    <w:rsid w:val="0060045B"/>
    <w:rsid w:val="006024BC"/>
    <w:rsid w:val="00602CB6"/>
    <w:rsid w:val="0060399A"/>
    <w:rsid w:val="00603C6B"/>
    <w:rsid w:val="00603D43"/>
    <w:rsid w:val="006058B7"/>
    <w:rsid w:val="006066E8"/>
    <w:rsid w:val="00607B57"/>
    <w:rsid w:val="00611D27"/>
    <w:rsid w:val="0061239F"/>
    <w:rsid w:val="006124B7"/>
    <w:rsid w:val="00612D3B"/>
    <w:rsid w:val="0061318A"/>
    <w:rsid w:val="006133CD"/>
    <w:rsid w:val="0061361A"/>
    <w:rsid w:val="006140EC"/>
    <w:rsid w:val="006142F9"/>
    <w:rsid w:val="006143AE"/>
    <w:rsid w:val="00614CEA"/>
    <w:rsid w:val="00614ECF"/>
    <w:rsid w:val="006159AE"/>
    <w:rsid w:val="006171EA"/>
    <w:rsid w:val="0061728B"/>
    <w:rsid w:val="00621FE8"/>
    <w:rsid w:val="006227CC"/>
    <w:rsid w:val="00623234"/>
    <w:rsid w:val="00623EE4"/>
    <w:rsid w:val="00624D57"/>
    <w:rsid w:val="00625AFF"/>
    <w:rsid w:val="006307DB"/>
    <w:rsid w:val="006323C3"/>
    <w:rsid w:val="0063270A"/>
    <w:rsid w:val="006332AA"/>
    <w:rsid w:val="00633E13"/>
    <w:rsid w:val="0063414D"/>
    <w:rsid w:val="00634C8A"/>
    <w:rsid w:val="00635FC8"/>
    <w:rsid w:val="0063663A"/>
    <w:rsid w:val="006368FB"/>
    <w:rsid w:val="00636C11"/>
    <w:rsid w:val="00636F7A"/>
    <w:rsid w:val="00637E0C"/>
    <w:rsid w:val="006400BB"/>
    <w:rsid w:val="00640769"/>
    <w:rsid w:val="00640FA9"/>
    <w:rsid w:val="00641BF6"/>
    <w:rsid w:val="00641CD8"/>
    <w:rsid w:val="00641DE1"/>
    <w:rsid w:val="00642103"/>
    <w:rsid w:val="00642916"/>
    <w:rsid w:val="006429B2"/>
    <w:rsid w:val="00643866"/>
    <w:rsid w:val="00643B75"/>
    <w:rsid w:val="006440BF"/>
    <w:rsid w:val="006448E3"/>
    <w:rsid w:val="00644DF2"/>
    <w:rsid w:val="00644F27"/>
    <w:rsid w:val="0064520F"/>
    <w:rsid w:val="0064587C"/>
    <w:rsid w:val="0064643A"/>
    <w:rsid w:val="00646E78"/>
    <w:rsid w:val="00650058"/>
    <w:rsid w:val="00651E2C"/>
    <w:rsid w:val="006521C5"/>
    <w:rsid w:val="00653F4C"/>
    <w:rsid w:val="006555D2"/>
    <w:rsid w:val="00656123"/>
    <w:rsid w:val="006566EB"/>
    <w:rsid w:val="006570BE"/>
    <w:rsid w:val="00657C42"/>
    <w:rsid w:val="0066136A"/>
    <w:rsid w:val="006616F8"/>
    <w:rsid w:val="0066177B"/>
    <w:rsid w:val="006618AF"/>
    <w:rsid w:val="00662598"/>
    <w:rsid w:val="00662FD3"/>
    <w:rsid w:val="006631F0"/>
    <w:rsid w:val="00663521"/>
    <w:rsid w:val="006672C6"/>
    <w:rsid w:val="0066764B"/>
    <w:rsid w:val="00671036"/>
    <w:rsid w:val="006728AE"/>
    <w:rsid w:val="006729E0"/>
    <w:rsid w:val="00672B5D"/>
    <w:rsid w:val="00675293"/>
    <w:rsid w:val="0067720B"/>
    <w:rsid w:val="0067746D"/>
    <w:rsid w:val="006801AE"/>
    <w:rsid w:val="006802AA"/>
    <w:rsid w:val="00680D4E"/>
    <w:rsid w:val="00681C95"/>
    <w:rsid w:val="006827BC"/>
    <w:rsid w:val="00682C60"/>
    <w:rsid w:val="006832C1"/>
    <w:rsid w:val="00685305"/>
    <w:rsid w:val="00686799"/>
    <w:rsid w:val="00686ECE"/>
    <w:rsid w:val="00687149"/>
    <w:rsid w:val="006875B8"/>
    <w:rsid w:val="0069088A"/>
    <w:rsid w:val="0069115F"/>
    <w:rsid w:val="006936B6"/>
    <w:rsid w:val="006941DF"/>
    <w:rsid w:val="00694720"/>
    <w:rsid w:val="00694D0F"/>
    <w:rsid w:val="00696962"/>
    <w:rsid w:val="00696B79"/>
    <w:rsid w:val="006977E7"/>
    <w:rsid w:val="00697FA2"/>
    <w:rsid w:val="006A018A"/>
    <w:rsid w:val="006A0687"/>
    <w:rsid w:val="006A12BE"/>
    <w:rsid w:val="006A285E"/>
    <w:rsid w:val="006A2B62"/>
    <w:rsid w:val="006A3B0C"/>
    <w:rsid w:val="006A3C5B"/>
    <w:rsid w:val="006A5019"/>
    <w:rsid w:val="006A5862"/>
    <w:rsid w:val="006A5CB5"/>
    <w:rsid w:val="006A62DA"/>
    <w:rsid w:val="006A64CB"/>
    <w:rsid w:val="006A78AD"/>
    <w:rsid w:val="006A7DF1"/>
    <w:rsid w:val="006A7F1E"/>
    <w:rsid w:val="006B1245"/>
    <w:rsid w:val="006B1CC4"/>
    <w:rsid w:val="006B3798"/>
    <w:rsid w:val="006B44A9"/>
    <w:rsid w:val="006B4922"/>
    <w:rsid w:val="006B4AEB"/>
    <w:rsid w:val="006B4B53"/>
    <w:rsid w:val="006B63E5"/>
    <w:rsid w:val="006B6B0C"/>
    <w:rsid w:val="006C0090"/>
    <w:rsid w:val="006C034C"/>
    <w:rsid w:val="006C1DC7"/>
    <w:rsid w:val="006C29B9"/>
    <w:rsid w:val="006C3392"/>
    <w:rsid w:val="006C362D"/>
    <w:rsid w:val="006C409F"/>
    <w:rsid w:val="006C42EF"/>
    <w:rsid w:val="006C44DA"/>
    <w:rsid w:val="006C4527"/>
    <w:rsid w:val="006C4CFD"/>
    <w:rsid w:val="006C4D14"/>
    <w:rsid w:val="006C50E9"/>
    <w:rsid w:val="006C5778"/>
    <w:rsid w:val="006C6F17"/>
    <w:rsid w:val="006C70AB"/>
    <w:rsid w:val="006C79BF"/>
    <w:rsid w:val="006C7DD7"/>
    <w:rsid w:val="006D0B48"/>
    <w:rsid w:val="006D0F54"/>
    <w:rsid w:val="006D1DB9"/>
    <w:rsid w:val="006D22DD"/>
    <w:rsid w:val="006D2C12"/>
    <w:rsid w:val="006D2F24"/>
    <w:rsid w:val="006D2F87"/>
    <w:rsid w:val="006D391D"/>
    <w:rsid w:val="006D3E12"/>
    <w:rsid w:val="006D43F6"/>
    <w:rsid w:val="006D473E"/>
    <w:rsid w:val="006D58A5"/>
    <w:rsid w:val="006D5EBF"/>
    <w:rsid w:val="006D6385"/>
    <w:rsid w:val="006D7B3A"/>
    <w:rsid w:val="006D7FBB"/>
    <w:rsid w:val="006E298B"/>
    <w:rsid w:val="006E2F3B"/>
    <w:rsid w:val="006E2FC3"/>
    <w:rsid w:val="006E34AF"/>
    <w:rsid w:val="006E48C0"/>
    <w:rsid w:val="006E551E"/>
    <w:rsid w:val="006E56D5"/>
    <w:rsid w:val="006E62BD"/>
    <w:rsid w:val="006E63CC"/>
    <w:rsid w:val="006E64EC"/>
    <w:rsid w:val="006F03F6"/>
    <w:rsid w:val="006F0E7C"/>
    <w:rsid w:val="006F18A6"/>
    <w:rsid w:val="006F1C9A"/>
    <w:rsid w:val="006F1CB9"/>
    <w:rsid w:val="006F21A7"/>
    <w:rsid w:val="006F21B9"/>
    <w:rsid w:val="006F2C64"/>
    <w:rsid w:val="006F342E"/>
    <w:rsid w:val="006F4446"/>
    <w:rsid w:val="006F4AE3"/>
    <w:rsid w:val="006F4B03"/>
    <w:rsid w:val="006F5E8F"/>
    <w:rsid w:val="006F651F"/>
    <w:rsid w:val="006F6D9A"/>
    <w:rsid w:val="006F750F"/>
    <w:rsid w:val="00700406"/>
    <w:rsid w:val="00700BD5"/>
    <w:rsid w:val="0070185A"/>
    <w:rsid w:val="00703CD4"/>
    <w:rsid w:val="007043E6"/>
    <w:rsid w:val="007046CE"/>
    <w:rsid w:val="0070522F"/>
    <w:rsid w:val="0070533E"/>
    <w:rsid w:val="00705F56"/>
    <w:rsid w:val="00706146"/>
    <w:rsid w:val="007065D4"/>
    <w:rsid w:val="007066BF"/>
    <w:rsid w:val="00706F78"/>
    <w:rsid w:val="00707292"/>
    <w:rsid w:val="0071026D"/>
    <w:rsid w:val="00711F8F"/>
    <w:rsid w:val="007143FF"/>
    <w:rsid w:val="00715388"/>
    <w:rsid w:val="00720BFE"/>
    <w:rsid w:val="007210DB"/>
    <w:rsid w:val="007213B7"/>
    <w:rsid w:val="00721881"/>
    <w:rsid w:val="00721A07"/>
    <w:rsid w:val="00722D8A"/>
    <w:rsid w:val="00723296"/>
    <w:rsid w:val="00724EBE"/>
    <w:rsid w:val="00724F86"/>
    <w:rsid w:val="00725C43"/>
    <w:rsid w:val="00725D28"/>
    <w:rsid w:val="00730767"/>
    <w:rsid w:val="00730F21"/>
    <w:rsid w:val="00732A40"/>
    <w:rsid w:val="00732AB7"/>
    <w:rsid w:val="00732E65"/>
    <w:rsid w:val="00733588"/>
    <w:rsid w:val="0073738F"/>
    <w:rsid w:val="0073748C"/>
    <w:rsid w:val="0073772D"/>
    <w:rsid w:val="00737D51"/>
    <w:rsid w:val="00741F59"/>
    <w:rsid w:val="0074236A"/>
    <w:rsid w:val="007423E4"/>
    <w:rsid w:val="00743565"/>
    <w:rsid w:val="00743AE4"/>
    <w:rsid w:val="00743CED"/>
    <w:rsid w:val="0074592F"/>
    <w:rsid w:val="00746CDF"/>
    <w:rsid w:val="00746D36"/>
    <w:rsid w:val="00751328"/>
    <w:rsid w:val="00751467"/>
    <w:rsid w:val="0075234B"/>
    <w:rsid w:val="007551E6"/>
    <w:rsid w:val="007570FC"/>
    <w:rsid w:val="00757933"/>
    <w:rsid w:val="00757A67"/>
    <w:rsid w:val="00760C4E"/>
    <w:rsid w:val="007640DB"/>
    <w:rsid w:val="007647B8"/>
    <w:rsid w:val="00765724"/>
    <w:rsid w:val="0076577A"/>
    <w:rsid w:val="0076712B"/>
    <w:rsid w:val="007679E1"/>
    <w:rsid w:val="00770245"/>
    <w:rsid w:val="00770C85"/>
    <w:rsid w:val="007712DF"/>
    <w:rsid w:val="00771F25"/>
    <w:rsid w:val="00773ABF"/>
    <w:rsid w:val="00774757"/>
    <w:rsid w:val="00775147"/>
    <w:rsid w:val="00775307"/>
    <w:rsid w:val="00775739"/>
    <w:rsid w:val="0077577E"/>
    <w:rsid w:val="007774E2"/>
    <w:rsid w:val="007779CC"/>
    <w:rsid w:val="00780081"/>
    <w:rsid w:val="00781112"/>
    <w:rsid w:val="00781D17"/>
    <w:rsid w:val="00782087"/>
    <w:rsid w:val="00782BF4"/>
    <w:rsid w:val="00782EDF"/>
    <w:rsid w:val="0078312E"/>
    <w:rsid w:val="00783307"/>
    <w:rsid w:val="00783516"/>
    <w:rsid w:val="007838C7"/>
    <w:rsid w:val="00784778"/>
    <w:rsid w:val="00785D2E"/>
    <w:rsid w:val="00786894"/>
    <w:rsid w:val="00786FDB"/>
    <w:rsid w:val="007877BE"/>
    <w:rsid w:val="00790309"/>
    <w:rsid w:val="0079320A"/>
    <w:rsid w:val="00793FBB"/>
    <w:rsid w:val="007946B3"/>
    <w:rsid w:val="00794A72"/>
    <w:rsid w:val="00795165"/>
    <w:rsid w:val="007976D9"/>
    <w:rsid w:val="007A0263"/>
    <w:rsid w:val="007A0365"/>
    <w:rsid w:val="007A1A01"/>
    <w:rsid w:val="007A2DA7"/>
    <w:rsid w:val="007A4364"/>
    <w:rsid w:val="007A445B"/>
    <w:rsid w:val="007A4466"/>
    <w:rsid w:val="007A4CF2"/>
    <w:rsid w:val="007A5615"/>
    <w:rsid w:val="007A58E9"/>
    <w:rsid w:val="007A684A"/>
    <w:rsid w:val="007A79AF"/>
    <w:rsid w:val="007B06AF"/>
    <w:rsid w:val="007B280E"/>
    <w:rsid w:val="007B2F72"/>
    <w:rsid w:val="007B3C1B"/>
    <w:rsid w:val="007B4598"/>
    <w:rsid w:val="007B4EE5"/>
    <w:rsid w:val="007B4FBE"/>
    <w:rsid w:val="007B5A87"/>
    <w:rsid w:val="007B6756"/>
    <w:rsid w:val="007B6A92"/>
    <w:rsid w:val="007B6E0E"/>
    <w:rsid w:val="007C153C"/>
    <w:rsid w:val="007C1D8D"/>
    <w:rsid w:val="007C3162"/>
    <w:rsid w:val="007C4898"/>
    <w:rsid w:val="007C68C8"/>
    <w:rsid w:val="007C74A2"/>
    <w:rsid w:val="007C7B1B"/>
    <w:rsid w:val="007D00FF"/>
    <w:rsid w:val="007D0305"/>
    <w:rsid w:val="007D0597"/>
    <w:rsid w:val="007D0FA4"/>
    <w:rsid w:val="007D21C0"/>
    <w:rsid w:val="007D3B03"/>
    <w:rsid w:val="007D3DED"/>
    <w:rsid w:val="007D4589"/>
    <w:rsid w:val="007D517E"/>
    <w:rsid w:val="007D6845"/>
    <w:rsid w:val="007D7CFB"/>
    <w:rsid w:val="007D7E16"/>
    <w:rsid w:val="007E0286"/>
    <w:rsid w:val="007E0682"/>
    <w:rsid w:val="007E0FC6"/>
    <w:rsid w:val="007E1832"/>
    <w:rsid w:val="007E2E0E"/>
    <w:rsid w:val="007E2FD1"/>
    <w:rsid w:val="007E337B"/>
    <w:rsid w:val="007E37D6"/>
    <w:rsid w:val="007E3862"/>
    <w:rsid w:val="007E51D2"/>
    <w:rsid w:val="007E753B"/>
    <w:rsid w:val="007E7A27"/>
    <w:rsid w:val="007F0AB9"/>
    <w:rsid w:val="007F11E3"/>
    <w:rsid w:val="007F290B"/>
    <w:rsid w:val="007F2C0C"/>
    <w:rsid w:val="007F348D"/>
    <w:rsid w:val="007F35ED"/>
    <w:rsid w:val="007F43B8"/>
    <w:rsid w:val="007F4DE9"/>
    <w:rsid w:val="007F5E78"/>
    <w:rsid w:val="007F5F7D"/>
    <w:rsid w:val="007F79CE"/>
    <w:rsid w:val="007F7EC8"/>
    <w:rsid w:val="00800D37"/>
    <w:rsid w:val="00801BB7"/>
    <w:rsid w:val="0080209D"/>
    <w:rsid w:val="00802DBB"/>
    <w:rsid w:val="00802FE4"/>
    <w:rsid w:val="008039F4"/>
    <w:rsid w:val="00803A25"/>
    <w:rsid w:val="0080479B"/>
    <w:rsid w:val="00804E2C"/>
    <w:rsid w:val="00804E4A"/>
    <w:rsid w:val="00805158"/>
    <w:rsid w:val="00805210"/>
    <w:rsid w:val="008052EE"/>
    <w:rsid w:val="00807333"/>
    <w:rsid w:val="00810254"/>
    <w:rsid w:val="00810328"/>
    <w:rsid w:val="00810F59"/>
    <w:rsid w:val="008119D0"/>
    <w:rsid w:val="00814D82"/>
    <w:rsid w:val="00815B6A"/>
    <w:rsid w:val="008167E3"/>
    <w:rsid w:val="00816955"/>
    <w:rsid w:val="00820A3A"/>
    <w:rsid w:val="008217AF"/>
    <w:rsid w:val="00822584"/>
    <w:rsid w:val="00822D36"/>
    <w:rsid w:val="008230D8"/>
    <w:rsid w:val="00823526"/>
    <w:rsid w:val="0082414E"/>
    <w:rsid w:val="00824902"/>
    <w:rsid w:val="0083059F"/>
    <w:rsid w:val="00831800"/>
    <w:rsid w:val="00831BBF"/>
    <w:rsid w:val="0083204D"/>
    <w:rsid w:val="008337C1"/>
    <w:rsid w:val="008337F4"/>
    <w:rsid w:val="008361B8"/>
    <w:rsid w:val="00836D28"/>
    <w:rsid w:val="008371CF"/>
    <w:rsid w:val="00837F30"/>
    <w:rsid w:val="00840A5C"/>
    <w:rsid w:val="00840A9C"/>
    <w:rsid w:val="00841EF5"/>
    <w:rsid w:val="0084355C"/>
    <w:rsid w:val="008436EC"/>
    <w:rsid w:val="00843B3E"/>
    <w:rsid w:val="0084594E"/>
    <w:rsid w:val="00845A41"/>
    <w:rsid w:val="00850CF8"/>
    <w:rsid w:val="0085323B"/>
    <w:rsid w:val="00853242"/>
    <w:rsid w:val="008533DD"/>
    <w:rsid w:val="00855613"/>
    <w:rsid w:val="00856E6E"/>
    <w:rsid w:val="00857082"/>
    <w:rsid w:val="00857385"/>
    <w:rsid w:val="008576EA"/>
    <w:rsid w:val="00857D97"/>
    <w:rsid w:val="00857FED"/>
    <w:rsid w:val="0086014C"/>
    <w:rsid w:val="008601F9"/>
    <w:rsid w:val="008607BF"/>
    <w:rsid w:val="00861AC4"/>
    <w:rsid w:val="0086533A"/>
    <w:rsid w:val="00867619"/>
    <w:rsid w:val="00870FDF"/>
    <w:rsid w:val="008715D1"/>
    <w:rsid w:val="00871842"/>
    <w:rsid w:val="00872C79"/>
    <w:rsid w:val="00872E30"/>
    <w:rsid w:val="0087449F"/>
    <w:rsid w:val="008755EC"/>
    <w:rsid w:val="00875B14"/>
    <w:rsid w:val="00875E94"/>
    <w:rsid w:val="00876EBC"/>
    <w:rsid w:val="00877E63"/>
    <w:rsid w:val="00880A2E"/>
    <w:rsid w:val="00881644"/>
    <w:rsid w:val="00881A56"/>
    <w:rsid w:val="00882699"/>
    <w:rsid w:val="00883DDC"/>
    <w:rsid w:val="00884853"/>
    <w:rsid w:val="008848BB"/>
    <w:rsid w:val="00884D5F"/>
    <w:rsid w:val="00887B96"/>
    <w:rsid w:val="00887FD5"/>
    <w:rsid w:val="00891AB2"/>
    <w:rsid w:val="00891C6E"/>
    <w:rsid w:val="0089205E"/>
    <w:rsid w:val="008924C8"/>
    <w:rsid w:val="00895519"/>
    <w:rsid w:val="00895CF4"/>
    <w:rsid w:val="00895DC4"/>
    <w:rsid w:val="0089619E"/>
    <w:rsid w:val="008A072D"/>
    <w:rsid w:val="008A07C5"/>
    <w:rsid w:val="008A2896"/>
    <w:rsid w:val="008A2EC7"/>
    <w:rsid w:val="008A335E"/>
    <w:rsid w:val="008A3EC3"/>
    <w:rsid w:val="008A4D3C"/>
    <w:rsid w:val="008A4DCE"/>
    <w:rsid w:val="008A52A3"/>
    <w:rsid w:val="008A6002"/>
    <w:rsid w:val="008B0F38"/>
    <w:rsid w:val="008B165B"/>
    <w:rsid w:val="008B173C"/>
    <w:rsid w:val="008B357E"/>
    <w:rsid w:val="008B464F"/>
    <w:rsid w:val="008B51EE"/>
    <w:rsid w:val="008B5624"/>
    <w:rsid w:val="008C127F"/>
    <w:rsid w:val="008C1C2F"/>
    <w:rsid w:val="008C25D5"/>
    <w:rsid w:val="008C325A"/>
    <w:rsid w:val="008C5570"/>
    <w:rsid w:val="008C64DD"/>
    <w:rsid w:val="008C6687"/>
    <w:rsid w:val="008C7AD3"/>
    <w:rsid w:val="008C7F20"/>
    <w:rsid w:val="008D13D1"/>
    <w:rsid w:val="008D28D0"/>
    <w:rsid w:val="008D2FAA"/>
    <w:rsid w:val="008D317A"/>
    <w:rsid w:val="008D3404"/>
    <w:rsid w:val="008D3887"/>
    <w:rsid w:val="008D4784"/>
    <w:rsid w:val="008D64FA"/>
    <w:rsid w:val="008D70B7"/>
    <w:rsid w:val="008D7DA8"/>
    <w:rsid w:val="008E03EA"/>
    <w:rsid w:val="008E0E41"/>
    <w:rsid w:val="008E1313"/>
    <w:rsid w:val="008E1F6B"/>
    <w:rsid w:val="008E2812"/>
    <w:rsid w:val="008E2AE0"/>
    <w:rsid w:val="008E39C7"/>
    <w:rsid w:val="008E466E"/>
    <w:rsid w:val="008E5789"/>
    <w:rsid w:val="008E668B"/>
    <w:rsid w:val="008E71AC"/>
    <w:rsid w:val="008E79C5"/>
    <w:rsid w:val="008F034B"/>
    <w:rsid w:val="008F09FE"/>
    <w:rsid w:val="008F0E08"/>
    <w:rsid w:val="008F1269"/>
    <w:rsid w:val="008F1B18"/>
    <w:rsid w:val="008F24EB"/>
    <w:rsid w:val="008F3169"/>
    <w:rsid w:val="008F3401"/>
    <w:rsid w:val="008F3624"/>
    <w:rsid w:val="008F388A"/>
    <w:rsid w:val="008F4BB1"/>
    <w:rsid w:val="008F4E91"/>
    <w:rsid w:val="008F541D"/>
    <w:rsid w:val="008F73BC"/>
    <w:rsid w:val="0090000B"/>
    <w:rsid w:val="009013AF"/>
    <w:rsid w:val="00901DF3"/>
    <w:rsid w:val="00901FDA"/>
    <w:rsid w:val="00903418"/>
    <w:rsid w:val="00903CDE"/>
    <w:rsid w:val="009060F0"/>
    <w:rsid w:val="0090703F"/>
    <w:rsid w:val="00907B61"/>
    <w:rsid w:val="00907B69"/>
    <w:rsid w:val="00907B7A"/>
    <w:rsid w:val="0091111A"/>
    <w:rsid w:val="00912F80"/>
    <w:rsid w:val="009148A1"/>
    <w:rsid w:val="009163B4"/>
    <w:rsid w:val="00916D9A"/>
    <w:rsid w:val="009173EC"/>
    <w:rsid w:val="00921212"/>
    <w:rsid w:val="009226A4"/>
    <w:rsid w:val="00922DF0"/>
    <w:rsid w:val="0092325C"/>
    <w:rsid w:val="00923296"/>
    <w:rsid w:val="009265AE"/>
    <w:rsid w:val="0092746B"/>
    <w:rsid w:val="00927B5F"/>
    <w:rsid w:val="0093128D"/>
    <w:rsid w:val="009316DE"/>
    <w:rsid w:val="00931D36"/>
    <w:rsid w:val="00931F24"/>
    <w:rsid w:val="0093222C"/>
    <w:rsid w:val="00932A56"/>
    <w:rsid w:val="00933A94"/>
    <w:rsid w:val="0093458A"/>
    <w:rsid w:val="00934F05"/>
    <w:rsid w:val="00935877"/>
    <w:rsid w:val="00935A83"/>
    <w:rsid w:val="00936976"/>
    <w:rsid w:val="009369B7"/>
    <w:rsid w:val="00937D55"/>
    <w:rsid w:val="009413F0"/>
    <w:rsid w:val="00941567"/>
    <w:rsid w:val="009419BE"/>
    <w:rsid w:val="00941EED"/>
    <w:rsid w:val="00942509"/>
    <w:rsid w:val="00942573"/>
    <w:rsid w:val="0094350A"/>
    <w:rsid w:val="00943FFD"/>
    <w:rsid w:val="00945B45"/>
    <w:rsid w:val="009469EC"/>
    <w:rsid w:val="00947D00"/>
    <w:rsid w:val="0095011C"/>
    <w:rsid w:val="00950FFE"/>
    <w:rsid w:val="00951104"/>
    <w:rsid w:val="00951DAB"/>
    <w:rsid w:val="009549E5"/>
    <w:rsid w:val="00954B68"/>
    <w:rsid w:val="00954EDF"/>
    <w:rsid w:val="009567A7"/>
    <w:rsid w:val="00956A0D"/>
    <w:rsid w:val="00956A83"/>
    <w:rsid w:val="009570D4"/>
    <w:rsid w:val="009602F0"/>
    <w:rsid w:val="00961231"/>
    <w:rsid w:val="009614DB"/>
    <w:rsid w:val="00962802"/>
    <w:rsid w:val="00964106"/>
    <w:rsid w:val="00965237"/>
    <w:rsid w:val="00965743"/>
    <w:rsid w:val="009662DF"/>
    <w:rsid w:val="0097012A"/>
    <w:rsid w:val="009710B3"/>
    <w:rsid w:val="00971E72"/>
    <w:rsid w:val="009727B8"/>
    <w:rsid w:val="00972B4A"/>
    <w:rsid w:val="00973533"/>
    <w:rsid w:val="00973CCA"/>
    <w:rsid w:val="00974312"/>
    <w:rsid w:val="0097431E"/>
    <w:rsid w:val="00974891"/>
    <w:rsid w:val="00977BCA"/>
    <w:rsid w:val="00977E80"/>
    <w:rsid w:val="009811F1"/>
    <w:rsid w:val="009813CB"/>
    <w:rsid w:val="00982EBC"/>
    <w:rsid w:val="009838BE"/>
    <w:rsid w:val="00984469"/>
    <w:rsid w:val="00985355"/>
    <w:rsid w:val="009863C1"/>
    <w:rsid w:val="009865B2"/>
    <w:rsid w:val="00987CF6"/>
    <w:rsid w:val="00990DE2"/>
    <w:rsid w:val="00991787"/>
    <w:rsid w:val="00991B1D"/>
    <w:rsid w:val="00992098"/>
    <w:rsid w:val="0099295C"/>
    <w:rsid w:val="009932F4"/>
    <w:rsid w:val="00994549"/>
    <w:rsid w:val="0099475E"/>
    <w:rsid w:val="0099511E"/>
    <w:rsid w:val="00996338"/>
    <w:rsid w:val="00996810"/>
    <w:rsid w:val="00996FF4"/>
    <w:rsid w:val="0099720B"/>
    <w:rsid w:val="009A01EE"/>
    <w:rsid w:val="009A052C"/>
    <w:rsid w:val="009A23E7"/>
    <w:rsid w:val="009A4EFB"/>
    <w:rsid w:val="009A56F4"/>
    <w:rsid w:val="009A6A26"/>
    <w:rsid w:val="009A6DA7"/>
    <w:rsid w:val="009A6F9D"/>
    <w:rsid w:val="009A715A"/>
    <w:rsid w:val="009A7369"/>
    <w:rsid w:val="009B0056"/>
    <w:rsid w:val="009B097B"/>
    <w:rsid w:val="009B15DB"/>
    <w:rsid w:val="009B1ADF"/>
    <w:rsid w:val="009B1BE3"/>
    <w:rsid w:val="009B2006"/>
    <w:rsid w:val="009B32DF"/>
    <w:rsid w:val="009B4858"/>
    <w:rsid w:val="009B4B05"/>
    <w:rsid w:val="009B7D9A"/>
    <w:rsid w:val="009B7E88"/>
    <w:rsid w:val="009C1469"/>
    <w:rsid w:val="009C198C"/>
    <w:rsid w:val="009C2DDF"/>
    <w:rsid w:val="009C4613"/>
    <w:rsid w:val="009C4D3D"/>
    <w:rsid w:val="009C4D45"/>
    <w:rsid w:val="009C54A3"/>
    <w:rsid w:val="009C5C0A"/>
    <w:rsid w:val="009C7093"/>
    <w:rsid w:val="009C766D"/>
    <w:rsid w:val="009C7C36"/>
    <w:rsid w:val="009D02F0"/>
    <w:rsid w:val="009D0D80"/>
    <w:rsid w:val="009D2A2B"/>
    <w:rsid w:val="009D3C0B"/>
    <w:rsid w:val="009D3C25"/>
    <w:rsid w:val="009D499B"/>
    <w:rsid w:val="009D5602"/>
    <w:rsid w:val="009D69B4"/>
    <w:rsid w:val="009D77DB"/>
    <w:rsid w:val="009D7BDC"/>
    <w:rsid w:val="009E01E4"/>
    <w:rsid w:val="009E0646"/>
    <w:rsid w:val="009E0983"/>
    <w:rsid w:val="009E185A"/>
    <w:rsid w:val="009E30B7"/>
    <w:rsid w:val="009E4552"/>
    <w:rsid w:val="009E4B26"/>
    <w:rsid w:val="009E4B66"/>
    <w:rsid w:val="009E6BAE"/>
    <w:rsid w:val="009E7A72"/>
    <w:rsid w:val="009F1EF7"/>
    <w:rsid w:val="009F240C"/>
    <w:rsid w:val="009F2D80"/>
    <w:rsid w:val="009F42DB"/>
    <w:rsid w:val="009F45F4"/>
    <w:rsid w:val="009F53FC"/>
    <w:rsid w:val="009F5878"/>
    <w:rsid w:val="009F5B51"/>
    <w:rsid w:val="009F5E65"/>
    <w:rsid w:val="009F6F58"/>
    <w:rsid w:val="009F760C"/>
    <w:rsid w:val="009F7AE0"/>
    <w:rsid w:val="00A000B5"/>
    <w:rsid w:val="00A00E21"/>
    <w:rsid w:val="00A01EEA"/>
    <w:rsid w:val="00A02063"/>
    <w:rsid w:val="00A022C4"/>
    <w:rsid w:val="00A02380"/>
    <w:rsid w:val="00A04EC1"/>
    <w:rsid w:val="00A05E33"/>
    <w:rsid w:val="00A10E06"/>
    <w:rsid w:val="00A11164"/>
    <w:rsid w:val="00A12992"/>
    <w:rsid w:val="00A12AD0"/>
    <w:rsid w:val="00A1336C"/>
    <w:rsid w:val="00A1380F"/>
    <w:rsid w:val="00A15330"/>
    <w:rsid w:val="00A15985"/>
    <w:rsid w:val="00A162C5"/>
    <w:rsid w:val="00A16417"/>
    <w:rsid w:val="00A16E42"/>
    <w:rsid w:val="00A17B22"/>
    <w:rsid w:val="00A20054"/>
    <w:rsid w:val="00A202BD"/>
    <w:rsid w:val="00A2030D"/>
    <w:rsid w:val="00A2283E"/>
    <w:rsid w:val="00A23970"/>
    <w:rsid w:val="00A23CE4"/>
    <w:rsid w:val="00A23E93"/>
    <w:rsid w:val="00A24124"/>
    <w:rsid w:val="00A24367"/>
    <w:rsid w:val="00A2484B"/>
    <w:rsid w:val="00A25763"/>
    <w:rsid w:val="00A262A7"/>
    <w:rsid w:val="00A263E9"/>
    <w:rsid w:val="00A27148"/>
    <w:rsid w:val="00A277BE"/>
    <w:rsid w:val="00A30A83"/>
    <w:rsid w:val="00A30F16"/>
    <w:rsid w:val="00A30F61"/>
    <w:rsid w:val="00A31C15"/>
    <w:rsid w:val="00A32096"/>
    <w:rsid w:val="00A3219C"/>
    <w:rsid w:val="00A32549"/>
    <w:rsid w:val="00A3326F"/>
    <w:rsid w:val="00A3437F"/>
    <w:rsid w:val="00A3481D"/>
    <w:rsid w:val="00A35470"/>
    <w:rsid w:val="00A3572B"/>
    <w:rsid w:val="00A40069"/>
    <w:rsid w:val="00A40314"/>
    <w:rsid w:val="00A409E9"/>
    <w:rsid w:val="00A41CD5"/>
    <w:rsid w:val="00A4279F"/>
    <w:rsid w:val="00A42814"/>
    <w:rsid w:val="00A43A75"/>
    <w:rsid w:val="00A43DFB"/>
    <w:rsid w:val="00A446AD"/>
    <w:rsid w:val="00A44876"/>
    <w:rsid w:val="00A45C61"/>
    <w:rsid w:val="00A4687B"/>
    <w:rsid w:val="00A47D0F"/>
    <w:rsid w:val="00A52BE2"/>
    <w:rsid w:val="00A5353F"/>
    <w:rsid w:val="00A55E8D"/>
    <w:rsid w:val="00A56272"/>
    <w:rsid w:val="00A60283"/>
    <w:rsid w:val="00A60CCC"/>
    <w:rsid w:val="00A61E8C"/>
    <w:rsid w:val="00A62074"/>
    <w:rsid w:val="00A62540"/>
    <w:rsid w:val="00A62A47"/>
    <w:rsid w:val="00A62BDE"/>
    <w:rsid w:val="00A634F9"/>
    <w:rsid w:val="00A639F9"/>
    <w:rsid w:val="00A6491F"/>
    <w:rsid w:val="00A66A11"/>
    <w:rsid w:val="00A6712F"/>
    <w:rsid w:val="00A67C50"/>
    <w:rsid w:val="00A700D7"/>
    <w:rsid w:val="00A703BB"/>
    <w:rsid w:val="00A70DDF"/>
    <w:rsid w:val="00A71C5B"/>
    <w:rsid w:val="00A7214B"/>
    <w:rsid w:val="00A72E05"/>
    <w:rsid w:val="00A742D3"/>
    <w:rsid w:val="00A7557B"/>
    <w:rsid w:val="00A76134"/>
    <w:rsid w:val="00A76B8B"/>
    <w:rsid w:val="00A77928"/>
    <w:rsid w:val="00A80469"/>
    <w:rsid w:val="00A814CB"/>
    <w:rsid w:val="00A826F6"/>
    <w:rsid w:val="00A82758"/>
    <w:rsid w:val="00A829C7"/>
    <w:rsid w:val="00A82B72"/>
    <w:rsid w:val="00A83901"/>
    <w:rsid w:val="00A841A3"/>
    <w:rsid w:val="00A8436A"/>
    <w:rsid w:val="00A8529B"/>
    <w:rsid w:val="00A86CF0"/>
    <w:rsid w:val="00A86DC1"/>
    <w:rsid w:val="00A877BD"/>
    <w:rsid w:val="00A901E5"/>
    <w:rsid w:val="00A9033E"/>
    <w:rsid w:val="00A90450"/>
    <w:rsid w:val="00A91572"/>
    <w:rsid w:val="00A91DA2"/>
    <w:rsid w:val="00A91EE2"/>
    <w:rsid w:val="00A91F2B"/>
    <w:rsid w:val="00A93B89"/>
    <w:rsid w:val="00A94E5D"/>
    <w:rsid w:val="00A9537F"/>
    <w:rsid w:val="00A95CA7"/>
    <w:rsid w:val="00A961A3"/>
    <w:rsid w:val="00AA1A07"/>
    <w:rsid w:val="00AA279C"/>
    <w:rsid w:val="00AA5070"/>
    <w:rsid w:val="00AA5764"/>
    <w:rsid w:val="00AA6645"/>
    <w:rsid w:val="00AA77B5"/>
    <w:rsid w:val="00AA7B00"/>
    <w:rsid w:val="00AA7D37"/>
    <w:rsid w:val="00AB0763"/>
    <w:rsid w:val="00AB0C90"/>
    <w:rsid w:val="00AB1C1D"/>
    <w:rsid w:val="00AB23DC"/>
    <w:rsid w:val="00AB2504"/>
    <w:rsid w:val="00AB33A9"/>
    <w:rsid w:val="00AB55FA"/>
    <w:rsid w:val="00AB5D22"/>
    <w:rsid w:val="00AB5E84"/>
    <w:rsid w:val="00AB6DCC"/>
    <w:rsid w:val="00AB7662"/>
    <w:rsid w:val="00AB7AEA"/>
    <w:rsid w:val="00AC2C9E"/>
    <w:rsid w:val="00AC3E5A"/>
    <w:rsid w:val="00AC40AB"/>
    <w:rsid w:val="00AC4B6F"/>
    <w:rsid w:val="00AC553F"/>
    <w:rsid w:val="00AC5E7A"/>
    <w:rsid w:val="00AC64DF"/>
    <w:rsid w:val="00AD0C21"/>
    <w:rsid w:val="00AD0E4F"/>
    <w:rsid w:val="00AD19FF"/>
    <w:rsid w:val="00AD4302"/>
    <w:rsid w:val="00AD4BA1"/>
    <w:rsid w:val="00AD59F1"/>
    <w:rsid w:val="00AD74A9"/>
    <w:rsid w:val="00AD776E"/>
    <w:rsid w:val="00AE0843"/>
    <w:rsid w:val="00AE0D2D"/>
    <w:rsid w:val="00AE1D49"/>
    <w:rsid w:val="00AE2013"/>
    <w:rsid w:val="00AE2BFF"/>
    <w:rsid w:val="00AE36D7"/>
    <w:rsid w:val="00AE3AEA"/>
    <w:rsid w:val="00AE44C9"/>
    <w:rsid w:val="00AE5823"/>
    <w:rsid w:val="00AE5ADE"/>
    <w:rsid w:val="00AE5B29"/>
    <w:rsid w:val="00AE6729"/>
    <w:rsid w:val="00AF00C1"/>
    <w:rsid w:val="00AF08EA"/>
    <w:rsid w:val="00AF1AAC"/>
    <w:rsid w:val="00AF1EED"/>
    <w:rsid w:val="00AF1FE5"/>
    <w:rsid w:val="00AF278A"/>
    <w:rsid w:val="00AF2D30"/>
    <w:rsid w:val="00AF2DD8"/>
    <w:rsid w:val="00AF4013"/>
    <w:rsid w:val="00AF42A1"/>
    <w:rsid w:val="00AF434F"/>
    <w:rsid w:val="00AF4E5D"/>
    <w:rsid w:val="00AF551F"/>
    <w:rsid w:val="00AF5FE8"/>
    <w:rsid w:val="00AF6B13"/>
    <w:rsid w:val="00B01744"/>
    <w:rsid w:val="00B01D33"/>
    <w:rsid w:val="00B02E29"/>
    <w:rsid w:val="00B0414B"/>
    <w:rsid w:val="00B0483B"/>
    <w:rsid w:val="00B06906"/>
    <w:rsid w:val="00B10029"/>
    <w:rsid w:val="00B1054F"/>
    <w:rsid w:val="00B10BAD"/>
    <w:rsid w:val="00B10D8C"/>
    <w:rsid w:val="00B112B9"/>
    <w:rsid w:val="00B12432"/>
    <w:rsid w:val="00B13D7C"/>
    <w:rsid w:val="00B13DE4"/>
    <w:rsid w:val="00B14277"/>
    <w:rsid w:val="00B1432C"/>
    <w:rsid w:val="00B15E3C"/>
    <w:rsid w:val="00B16B1A"/>
    <w:rsid w:val="00B17477"/>
    <w:rsid w:val="00B179A2"/>
    <w:rsid w:val="00B20CAB"/>
    <w:rsid w:val="00B21A69"/>
    <w:rsid w:val="00B22A3B"/>
    <w:rsid w:val="00B237B0"/>
    <w:rsid w:val="00B24D1F"/>
    <w:rsid w:val="00B25050"/>
    <w:rsid w:val="00B2764D"/>
    <w:rsid w:val="00B2765C"/>
    <w:rsid w:val="00B30A3E"/>
    <w:rsid w:val="00B31039"/>
    <w:rsid w:val="00B31CB7"/>
    <w:rsid w:val="00B328E2"/>
    <w:rsid w:val="00B32E5C"/>
    <w:rsid w:val="00B36AA3"/>
    <w:rsid w:val="00B3706C"/>
    <w:rsid w:val="00B37B86"/>
    <w:rsid w:val="00B40375"/>
    <w:rsid w:val="00B406E0"/>
    <w:rsid w:val="00B41794"/>
    <w:rsid w:val="00B42940"/>
    <w:rsid w:val="00B43BED"/>
    <w:rsid w:val="00B43C04"/>
    <w:rsid w:val="00B43FDD"/>
    <w:rsid w:val="00B45000"/>
    <w:rsid w:val="00B4599F"/>
    <w:rsid w:val="00B46368"/>
    <w:rsid w:val="00B464DD"/>
    <w:rsid w:val="00B4701D"/>
    <w:rsid w:val="00B47868"/>
    <w:rsid w:val="00B47D96"/>
    <w:rsid w:val="00B47E07"/>
    <w:rsid w:val="00B5050C"/>
    <w:rsid w:val="00B5306D"/>
    <w:rsid w:val="00B54528"/>
    <w:rsid w:val="00B6302A"/>
    <w:rsid w:val="00B635A2"/>
    <w:rsid w:val="00B635BA"/>
    <w:rsid w:val="00B64F6F"/>
    <w:rsid w:val="00B65141"/>
    <w:rsid w:val="00B657E9"/>
    <w:rsid w:val="00B65884"/>
    <w:rsid w:val="00B65F35"/>
    <w:rsid w:val="00B6654C"/>
    <w:rsid w:val="00B66F3F"/>
    <w:rsid w:val="00B66FF9"/>
    <w:rsid w:val="00B678BD"/>
    <w:rsid w:val="00B7009F"/>
    <w:rsid w:val="00B7019F"/>
    <w:rsid w:val="00B7256C"/>
    <w:rsid w:val="00B73713"/>
    <w:rsid w:val="00B742B8"/>
    <w:rsid w:val="00B75E53"/>
    <w:rsid w:val="00B76A59"/>
    <w:rsid w:val="00B76C83"/>
    <w:rsid w:val="00B76F8D"/>
    <w:rsid w:val="00B771FB"/>
    <w:rsid w:val="00B77565"/>
    <w:rsid w:val="00B80963"/>
    <w:rsid w:val="00B80A0F"/>
    <w:rsid w:val="00B81AAB"/>
    <w:rsid w:val="00B81CE2"/>
    <w:rsid w:val="00B8255D"/>
    <w:rsid w:val="00B82703"/>
    <w:rsid w:val="00B836D4"/>
    <w:rsid w:val="00B83729"/>
    <w:rsid w:val="00B8463E"/>
    <w:rsid w:val="00B854ED"/>
    <w:rsid w:val="00B858B1"/>
    <w:rsid w:val="00B8693C"/>
    <w:rsid w:val="00B86A0E"/>
    <w:rsid w:val="00B86CE8"/>
    <w:rsid w:val="00B901D4"/>
    <w:rsid w:val="00B911F0"/>
    <w:rsid w:val="00B91569"/>
    <w:rsid w:val="00B9174B"/>
    <w:rsid w:val="00B92BC2"/>
    <w:rsid w:val="00B932C3"/>
    <w:rsid w:val="00B94F4A"/>
    <w:rsid w:val="00B964CC"/>
    <w:rsid w:val="00B96D49"/>
    <w:rsid w:val="00BA058E"/>
    <w:rsid w:val="00BA05CC"/>
    <w:rsid w:val="00BA1A3F"/>
    <w:rsid w:val="00BA2B7E"/>
    <w:rsid w:val="00BA4F61"/>
    <w:rsid w:val="00BA520A"/>
    <w:rsid w:val="00BA5949"/>
    <w:rsid w:val="00BA6563"/>
    <w:rsid w:val="00BA6CE9"/>
    <w:rsid w:val="00BA787B"/>
    <w:rsid w:val="00BA7B51"/>
    <w:rsid w:val="00BB05BD"/>
    <w:rsid w:val="00BB196D"/>
    <w:rsid w:val="00BB2E64"/>
    <w:rsid w:val="00BB2EE3"/>
    <w:rsid w:val="00BB3939"/>
    <w:rsid w:val="00BB594C"/>
    <w:rsid w:val="00BB6587"/>
    <w:rsid w:val="00BB66CE"/>
    <w:rsid w:val="00BB6E19"/>
    <w:rsid w:val="00BB746F"/>
    <w:rsid w:val="00BB7881"/>
    <w:rsid w:val="00BB7C47"/>
    <w:rsid w:val="00BB7D5A"/>
    <w:rsid w:val="00BC11BE"/>
    <w:rsid w:val="00BC263C"/>
    <w:rsid w:val="00BC2D41"/>
    <w:rsid w:val="00BC366A"/>
    <w:rsid w:val="00BC41EA"/>
    <w:rsid w:val="00BC5C21"/>
    <w:rsid w:val="00BC6C87"/>
    <w:rsid w:val="00BC7758"/>
    <w:rsid w:val="00BC7C6C"/>
    <w:rsid w:val="00BD23C8"/>
    <w:rsid w:val="00BD427B"/>
    <w:rsid w:val="00BD47AB"/>
    <w:rsid w:val="00BD47DB"/>
    <w:rsid w:val="00BD495D"/>
    <w:rsid w:val="00BD5F9B"/>
    <w:rsid w:val="00BD600A"/>
    <w:rsid w:val="00BD6541"/>
    <w:rsid w:val="00BD6B78"/>
    <w:rsid w:val="00BD6CB0"/>
    <w:rsid w:val="00BD7092"/>
    <w:rsid w:val="00BD7D8C"/>
    <w:rsid w:val="00BE0081"/>
    <w:rsid w:val="00BE0213"/>
    <w:rsid w:val="00BE1A64"/>
    <w:rsid w:val="00BE1C20"/>
    <w:rsid w:val="00BE27FF"/>
    <w:rsid w:val="00BE2B71"/>
    <w:rsid w:val="00BE2DC7"/>
    <w:rsid w:val="00BE363D"/>
    <w:rsid w:val="00BE403F"/>
    <w:rsid w:val="00BE4B60"/>
    <w:rsid w:val="00BE51C1"/>
    <w:rsid w:val="00BE6D17"/>
    <w:rsid w:val="00BE7464"/>
    <w:rsid w:val="00BF0021"/>
    <w:rsid w:val="00BF0A47"/>
    <w:rsid w:val="00BF1E64"/>
    <w:rsid w:val="00BF2BCE"/>
    <w:rsid w:val="00BF4866"/>
    <w:rsid w:val="00BF4FAE"/>
    <w:rsid w:val="00BF5E64"/>
    <w:rsid w:val="00BF68C4"/>
    <w:rsid w:val="00BF6C10"/>
    <w:rsid w:val="00BF7AC9"/>
    <w:rsid w:val="00BF7E30"/>
    <w:rsid w:val="00C0083F"/>
    <w:rsid w:val="00C00D8B"/>
    <w:rsid w:val="00C0109A"/>
    <w:rsid w:val="00C038F1"/>
    <w:rsid w:val="00C053D1"/>
    <w:rsid w:val="00C05AF4"/>
    <w:rsid w:val="00C06145"/>
    <w:rsid w:val="00C07333"/>
    <w:rsid w:val="00C07A19"/>
    <w:rsid w:val="00C1123F"/>
    <w:rsid w:val="00C11B94"/>
    <w:rsid w:val="00C11F06"/>
    <w:rsid w:val="00C124E6"/>
    <w:rsid w:val="00C15B3E"/>
    <w:rsid w:val="00C16E23"/>
    <w:rsid w:val="00C20207"/>
    <w:rsid w:val="00C21289"/>
    <w:rsid w:val="00C21EEF"/>
    <w:rsid w:val="00C2218E"/>
    <w:rsid w:val="00C221C7"/>
    <w:rsid w:val="00C2360A"/>
    <w:rsid w:val="00C24115"/>
    <w:rsid w:val="00C25472"/>
    <w:rsid w:val="00C2724D"/>
    <w:rsid w:val="00C2728B"/>
    <w:rsid w:val="00C27515"/>
    <w:rsid w:val="00C2774C"/>
    <w:rsid w:val="00C27E78"/>
    <w:rsid w:val="00C3054A"/>
    <w:rsid w:val="00C30BBF"/>
    <w:rsid w:val="00C310DA"/>
    <w:rsid w:val="00C317AD"/>
    <w:rsid w:val="00C32BEB"/>
    <w:rsid w:val="00C32F04"/>
    <w:rsid w:val="00C33BF1"/>
    <w:rsid w:val="00C33FCA"/>
    <w:rsid w:val="00C35285"/>
    <w:rsid w:val="00C35B1C"/>
    <w:rsid w:val="00C35B64"/>
    <w:rsid w:val="00C368BC"/>
    <w:rsid w:val="00C36D8A"/>
    <w:rsid w:val="00C377C6"/>
    <w:rsid w:val="00C379F2"/>
    <w:rsid w:val="00C41539"/>
    <w:rsid w:val="00C42814"/>
    <w:rsid w:val="00C442C4"/>
    <w:rsid w:val="00C445B8"/>
    <w:rsid w:val="00C4560D"/>
    <w:rsid w:val="00C4608E"/>
    <w:rsid w:val="00C46C19"/>
    <w:rsid w:val="00C476F6"/>
    <w:rsid w:val="00C50145"/>
    <w:rsid w:val="00C50EEA"/>
    <w:rsid w:val="00C52914"/>
    <w:rsid w:val="00C53E8A"/>
    <w:rsid w:val="00C564B8"/>
    <w:rsid w:val="00C60B58"/>
    <w:rsid w:val="00C61319"/>
    <w:rsid w:val="00C6157D"/>
    <w:rsid w:val="00C61FCF"/>
    <w:rsid w:val="00C62986"/>
    <w:rsid w:val="00C62DA0"/>
    <w:rsid w:val="00C62DB1"/>
    <w:rsid w:val="00C633CD"/>
    <w:rsid w:val="00C63E96"/>
    <w:rsid w:val="00C647D3"/>
    <w:rsid w:val="00C647FC"/>
    <w:rsid w:val="00C65DDF"/>
    <w:rsid w:val="00C66179"/>
    <w:rsid w:val="00C6625C"/>
    <w:rsid w:val="00C67387"/>
    <w:rsid w:val="00C6750D"/>
    <w:rsid w:val="00C67AA1"/>
    <w:rsid w:val="00C71D2D"/>
    <w:rsid w:val="00C7288C"/>
    <w:rsid w:val="00C738A5"/>
    <w:rsid w:val="00C73AA4"/>
    <w:rsid w:val="00C73AE2"/>
    <w:rsid w:val="00C73CD1"/>
    <w:rsid w:val="00C742BA"/>
    <w:rsid w:val="00C7445B"/>
    <w:rsid w:val="00C74ECD"/>
    <w:rsid w:val="00C756DD"/>
    <w:rsid w:val="00C75F05"/>
    <w:rsid w:val="00C8086A"/>
    <w:rsid w:val="00C813F5"/>
    <w:rsid w:val="00C82FC6"/>
    <w:rsid w:val="00C8346F"/>
    <w:rsid w:val="00C84841"/>
    <w:rsid w:val="00C84873"/>
    <w:rsid w:val="00C86381"/>
    <w:rsid w:val="00C86FFB"/>
    <w:rsid w:val="00C87053"/>
    <w:rsid w:val="00C91037"/>
    <w:rsid w:val="00C91F47"/>
    <w:rsid w:val="00C9208C"/>
    <w:rsid w:val="00C925DD"/>
    <w:rsid w:val="00C93BD9"/>
    <w:rsid w:val="00C93D46"/>
    <w:rsid w:val="00C94CB7"/>
    <w:rsid w:val="00C9593B"/>
    <w:rsid w:val="00C964F9"/>
    <w:rsid w:val="00C97185"/>
    <w:rsid w:val="00C97A09"/>
    <w:rsid w:val="00CA1008"/>
    <w:rsid w:val="00CA1312"/>
    <w:rsid w:val="00CA2C8A"/>
    <w:rsid w:val="00CA35BD"/>
    <w:rsid w:val="00CA5FBF"/>
    <w:rsid w:val="00CA6896"/>
    <w:rsid w:val="00CB2357"/>
    <w:rsid w:val="00CB32D6"/>
    <w:rsid w:val="00CB484A"/>
    <w:rsid w:val="00CB578A"/>
    <w:rsid w:val="00CB582B"/>
    <w:rsid w:val="00CB5B13"/>
    <w:rsid w:val="00CB6348"/>
    <w:rsid w:val="00CB67F4"/>
    <w:rsid w:val="00CB7CB9"/>
    <w:rsid w:val="00CB7E3C"/>
    <w:rsid w:val="00CC0C08"/>
    <w:rsid w:val="00CC2317"/>
    <w:rsid w:val="00CC288A"/>
    <w:rsid w:val="00CC4013"/>
    <w:rsid w:val="00CC4943"/>
    <w:rsid w:val="00CC4C2D"/>
    <w:rsid w:val="00CC615C"/>
    <w:rsid w:val="00CC70A9"/>
    <w:rsid w:val="00CD0237"/>
    <w:rsid w:val="00CD0433"/>
    <w:rsid w:val="00CD05A0"/>
    <w:rsid w:val="00CD061E"/>
    <w:rsid w:val="00CD1C87"/>
    <w:rsid w:val="00CD4251"/>
    <w:rsid w:val="00CD4332"/>
    <w:rsid w:val="00CD5730"/>
    <w:rsid w:val="00CD620A"/>
    <w:rsid w:val="00CD7874"/>
    <w:rsid w:val="00CE07E0"/>
    <w:rsid w:val="00CE0F5C"/>
    <w:rsid w:val="00CE3E3F"/>
    <w:rsid w:val="00CE514A"/>
    <w:rsid w:val="00CE5316"/>
    <w:rsid w:val="00CE5879"/>
    <w:rsid w:val="00CE5C79"/>
    <w:rsid w:val="00CE641B"/>
    <w:rsid w:val="00CE6E35"/>
    <w:rsid w:val="00CE72B0"/>
    <w:rsid w:val="00CE73F7"/>
    <w:rsid w:val="00CE7765"/>
    <w:rsid w:val="00CF15E9"/>
    <w:rsid w:val="00CF1D5F"/>
    <w:rsid w:val="00CF29DB"/>
    <w:rsid w:val="00CF4953"/>
    <w:rsid w:val="00CF64BD"/>
    <w:rsid w:val="00CF6651"/>
    <w:rsid w:val="00D0172C"/>
    <w:rsid w:val="00D01A9E"/>
    <w:rsid w:val="00D023C4"/>
    <w:rsid w:val="00D03080"/>
    <w:rsid w:val="00D04BD4"/>
    <w:rsid w:val="00D05A43"/>
    <w:rsid w:val="00D05E22"/>
    <w:rsid w:val="00D0612E"/>
    <w:rsid w:val="00D10558"/>
    <w:rsid w:val="00D11BA6"/>
    <w:rsid w:val="00D12CE0"/>
    <w:rsid w:val="00D130CA"/>
    <w:rsid w:val="00D1361F"/>
    <w:rsid w:val="00D14454"/>
    <w:rsid w:val="00D16B20"/>
    <w:rsid w:val="00D17F15"/>
    <w:rsid w:val="00D20AAE"/>
    <w:rsid w:val="00D22C4D"/>
    <w:rsid w:val="00D2330C"/>
    <w:rsid w:val="00D234B9"/>
    <w:rsid w:val="00D23F63"/>
    <w:rsid w:val="00D25C4D"/>
    <w:rsid w:val="00D26A7E"/>
    <w:rsid w:val="00D2779E"/>
    <w:rsid w:val="00D27B52"/>
    <w:rsid w:val="00D27D25"/>
    <w:rsid w:val="00D27DF1"/>
    <w:rsid w:val="00D301B3"/>
    <w:rsid w:val="00D30AF8"/>
    <w:rsid w:val="00D31DF3"/>
    <w:rsid w:val="00D32330"/>
    <w:rsid w:val="00D32A64"/>
    <w:rsid w:val="00D35FA1"/>
    <w:rsid w:val="00D365F6"/>
    <w:rsid w:val="00D37D31"/>
    <w:rsid w:val="00D37D47"/>
    <w:rsid w:val="00D4274B"/>
    <w:rsid w:val="00D42922"/>
    <w:rsid w:val="00D42CF3"/>
    <w:rsid w:val="00D45047"/>
    <w:rsid w:val="00D47A7D"/>
    <w:rsid w:val="00D50259"/>
    <w:rsid w:val="00D5031A"/>
    <w:rsid w:val="00D50F88"/>
    <w:rsid w:val="00D51444"/>
    <w:rsid w:val="00D516F5"/>
    <w:rsid w:val="00D52613"/>
    <w:rsid w:val="00D53D62"/>
    <w:rsid w:val="00D549C4"/>
    <w:rsid w:val="00D55935"/>
    <w:rsid w:val="00D55C8E"/>
    <w:rsid w:val="00D55CA8"/>
    <w:rsid w:val="00D5623E"/>
    <w:rsid w:val="00D6057E"/>
    <w:rsid w:val="00D60B1D"/>
    <w:rsid w:val="00D60D05"/>
    <w:rsid w:val="00D6126C"/>
    <w:rsid w:val="00D62343"/>
    <w:rsid w:val="00D639BA"/>
    <w:rsid w:val="00D642C9"/>
    <w:rsid w:val="00D660A2"/>
    <w:rsid w:val="00D6611B"/>
    <w:rsid w:val="00D6741B"/>
    <w:rsid w:val="00D70FBD"/>
    <w:rsid w:val="00D7101C"/>
    <w:rsid w:val="00D715C4"/>
    <w:rsid w:val="00D7244E"/>
    <w:rsid w:val="00D72802"/>
    <w:rsid w:val="00D72CA2"/>
    <w:rsid w:val="00D73891"/>
    <w:rsid w:val="00D74568"/>
    <w:rsid w:val="00D745AD"/>
    <w:rsid w:val="00D745BB"/>
    <w:rsid w:val="00D7523B"/>
    <w:rsid w:val="00D7646F"/>
    <w:rsid w:val="00D7648E"/>
    <w:rsid w:val="00D7679B"/>
    <w:rsid w:val="00D774E6"/>
    <w:rsid w:val="00D804F6"/>
    <w:rsid w:val="00D809DF"/>
    <w:rsid w:val="00D811CD"/>
    <w:rsid w:val="00D81226"/>
    <w:rsid w:val="00D829D7"/>
    <w:rsid w:val="00D841E1"/>
    <w:rsid w:val="00D84479"/>
    <w:rsid w:val="00D851E5"/>
    <w:rsid w:val="00D8785E"/>
    <w:rsid w:val="00D9017F"/>
    <w:rsid w:val="00D915A0"/>
    <w:rsid w:val="00D925CE"/>
    <w:rsid w:val="00D9290C"/>
    <w:rsid w:val="00D934D3"/>
    <w:rsid w:val="00D939E8"/>
    <w:rsid w:val="00D93A1A"/>
    <w:rsid w:val="00D9432C"/>
    <w:rsid w:val="00D94614"/>
    <w:rsid w:val="00D9539F"/>
    <w:rsid w:val="00D9712A"/>
    <w:rsid w:val="00D97A25"/>
    <w:rsid w:val="00D97C6D"/>
    <w:rsid w:val="00DA071F"/>
    <w:rsid w:val="00DA1C96"/>
    <w:rsid w:val="00DA20EC"/>
    <w:rsid w:val="00DA2487"/>
    <w:rsid w:val="00DA2EA8"/>
    <w:rsid w:val="00DA401B"/>
    <w:rsid w:val="00DA44E5"/>
    <w:rsid w:val="00DA4DEC"/>
    <w:rsid w:val="00DA5053"/>
    <w:rsid w:val="00DA522A"/>
    <w:rsid w:val="00DA6C00"/>
    <w:rsid w:val="00DA7166"/>
    <w:rsid w:val="00DA7266"/>
    <w:rsid w:val="00DA7C56"/>
    <w:rsid w:val="00DB0EF7"/>
    <w:rsid w:val="00DB13D4"/>
    <w:rsid w:val="00DB1B9F"/>
    <w:rsid w:val="00DB336C"/>
    <w:rsid w:val="00DB3616"/>
    <w:rsid w:val="00DB3A58"/>
    <w:rsid w:val="00DB3B3F"/>
    <w:rsid w:val="00DB4511"/>
    <w:rsid w:val="00DB4516"/>
    <w:rsid w:val="00DB6930"/>
    <w:rsid w:val="00DC0348"/>
    <w:rsid w:val="00DC0DBF"/>
    <w:rsid w:val="00DC1025"/>
    <w:rsid w:val="00DC1105"/>
    <w:rsid w:val="00DC21F1"/>
    <w:rsid w:val="00DC2A30"/>
    <w:rsid w:val="00DC2A91"/>
    <w:rsid w:val="00DC447B"/>
    <w:rsid w:val="00DC469C"/>
    <w:rsid w:val="00DC4848"/>
    <w:rsid w:val="00DC4902"/>
    <w:rsid w:val="00DC5174"/>
    <w:rsid w:val="00DC5327"/>
    <w:rsid w:val="00DC5BAD"/>
    <w:rsid w:val="00DC60BB"/>
    <w:rsid w:val="00DC6662"/>
    <w:rsid w:val="00DC6883"/>
    <w:rsid w:val="00DC6D42"/>
    <w:rsid w:val="00DC6EDF"/>
    <w:rsid w:val="00DC6F6D"/>
    <w:rsid w:val="00DD092D"/>
    <w:rsid w:val="00DD0CA9"/>
    <w:rsid w:val="00DD12E4"/>
    <w:rsid w:val="00DD2633"/>
    <w:rsid w:val="00DD36D6"/>
    <w:rsid w:val="00DD3939"/>
    <w:rsid w:val="00DD44C6"/>
    <w:rsid w:val="00DD496D"/>
    <w:rsid w:val="00DD4AD1"/>
    <w:rsid w:val="00DD598B"/>
    <w:rsid w:val="00DD6177"/>
    <w:rsid w:val="00DD70C8"/>
    <w:rsid w:val="00DD7865"/>
    <w:rsid w:val="00DE0E12"/>
    <w:rsid w:val="00DE2305"/>
    <w:rsid w:val="00DE26CA"/>
    <w:rsid w:val="00DE2BE4"/>
    <w:rsid w:val="00DE2BFE"/>
    <w:rsid w:val="00DE363E"/>
    <w:rsid w:val="00DE4024"/>
    <w:rsid w:val="00DE4FA8"/>
    <w:rsid w:val="00DE55BF"/>
    <w:rsid w:val="00DE674C"/>
    <w:rsid w:val="00DE6B6A"/>
    <w:rsid w:val="00DE6DD3"/>
    <w:rsid w:val="00DF0952"/>
    <w:rsid w:val="00DF1C44"/>
    <w:rsid w:val="00DF207E"/>
    <w:rsid w:val="00DF20C7"/>
    <w:rsid w:val="00DF415F"/>
    <w:rsid w:val="00DF41DF"/>
    <w:rsid w:val="00DF433C"/>
    <w:rsid w:val="00DF6953"/>
    <w:rsid w:val="00E007B0"/>
    <w:rsid w:val="00E01E91"/>
    <w:rsid w:val="00E027DF"/>
    <w:rsid w:val="00E033B1"/>
    <w:rsid w:val="00E04726"/>
    <w:rsid w:val="00E048E5"/>
    <w:rsid w:val="00E05618"/>
    <w:rsid w:val="00E0749D"/>
    <w:rsid w:val="00E077B8"/>
    <w:rsid w:val="00E07D16"/>
    <w:rsid w:val="00E10068"/>
    <w:rsid w:val="00E1079B"/>
    <w:rsid w:val="00E11392"/>
    <w:rsid w:val="00E11BC7"/>
    <w:rsid w:val="00E11F05"/>
    <w:rsid w:val="00E128BA"/>
    <w:rsid w:val="00E13C04"/>
    <w:rsid w:val="00E144BE"/>
    <w:rsid w:val="00E1507B"/>
    <w:rsid w:val="00E153EE"/>
    <w:rsid w:val="00E155BB"/>
    <w:rsid w:val="00E1581D"/>
    <w:rsid w:val="00E15FCB"/>
    <w:rsid w:val="00E1721E"/>
    <w:rsid w:val="00E20263"/>
    <w:rsid w:val="00E213D3"/>
    <w:rsid w:val="00E21F17"/>
    <w:rsid w:val="00E22423"/>
    <w:rsid w:val="00E22802"/>
    <w:rsid w:val="00E22E4A"/>
    <w:rsid w:val="00E236FE"/>
    <w:rsid w:val="00E24153"/>
    <w:rsid w:val="00E2451B"/>
    <w:rsid w:val="00E25DEF"/>
    <w:rsid w:val="00E25F5E"/>
    <w:rsid w:val="00E26955"/>
    <w:rsid w:val="00E30025"/>
    <w:rsid w:val="00E30040"/>
    <w:rsid w:val="00E303F7"/>
    <w:rsid w:val="00E311F4"/>
    <w:rsid w:val="00E32CF7"/>
    <w:rsid w:val="00E3323E"/>
    <w:rsid w:val="00E33C39"/>
    <w:rsid w:val="00E348C7"/>
    <w:rsid w:val="00E34DF4"/>
    <w:rsid w:val="00E35035"/>
    <w:rsid w:val="00E36A87"/>
    <w:rsid w:val="00E36F08"/>
    <w:rsid w:val="00E37BEE"/>
    <w:rsid w:val="00E40CDB"/>
    <w:rsid w:val="00E41362"/>
    <w:rsid w:val="00E42854"/>
    <w:rsid w:val="00E42DC2"/>
    <w:rsid w:val="00E4340F"/>
    <w:rsid w:val="00E43EF2"/>
    <w:rsid w:val="00E44A7D"/>
    <w:rsid w:val="00E44DFD"/>
    <w:rsid w:val="00E46CD4"/>
    <w:rsid w:val="00E473EF"/>
    <w:rsid w:val="00E476B4"/>
    <w:rsid w:val="00E51C0E"/>
    <w:rsid w:val="00E52126"/>
    <w:rsid w:val="00E52FBD"/>
    <w:rsid w:val="00E53D0F"/>
    <w:rsid w:val="00E54646"/>
    <w:rsid w:val="00E5478B"/>
    <w:rsid w:val="00E54E9F"/>
    <w:rsid w:val="00E55C79"/>
    <w:rsid w:val="00E5671D"/>
    <w:rsid w:val="00E56CB2"/>
    <w:rsid w:val="00E60D4A"/>
    <w:rsid w:val="00E6192F"/>
    <w:rsid w:val="00E61E32"/>
    <w:rsid w:val="00E63561"/>
    <w:rsid w:val="00E63E79"/>
    <w:rsid w:val="00E648A5"/>
    <w:rsid w:val="00E64D73"/>
    <w:rsid w:val="00E64DF3"/>
    <w:rsid w:val="00E65613"/>
    <w:rsid w:val="00E65FF6"/>
    <w:rsid w:val="00E672E6"/>
    <w:rsid w:val="00E7049C"/>
    <w:rsid w:val="00E737CF"/>
    <w:rsid w:val="00E73EC6"/>
    <w:rsid w:val="00E74237"/>
    <w:rsid w:val="00E74938"/>
    <w:rsid w:val="00E74B12"/>
    <w:rsid w:val="00E75AE5"/>
    <w:rsid w:val="00E7737F"/>
    <w:rsid w:val="00E7787A"/>
    <w:rsid w:val="00E77E1E"/>
    <w:rsid w:val="00E80641"/>
    <w:rsid w:val="00E8069F"/>
    <w:rsid w:val="00E80925"/>
    <w:rsid w:val="00E81182"/>
    <w:rsid w:val="00E8124F"/>
    <w:rsid w:val="00E81815"/>
    <w:rsid w:val="00E81FC0"/>
    <w:rsid w:val="00E825E2"/>
    <w:rsid w:val="00E82B41"/>
    <w:rsid w:val="00E834E8"/>
    <w:rsid w:val="00E8461A"/>
    <w:rsid w:val="00E84915"/>
    <w:rsid w:val="00E84A2F"/>
    <w:rsid w:val="00E85258"/>
    <w:rsid w:val="00E852AA"/>
    <w:rsid w:val="00E85BF2"/>
    <w:rsid w:val="00E86562"/>
    <w:rsid w:val="00E8671D"/>
    <w:rsid w:val="00E86D25"/>
    <w:rsid w:val="00E8761D"/>
    <w:rsid w:val="00E87742"/>
    <w:rsid w:val="00E87A76"/>
    <w:rsid w:val="00E87D9E"/>
    <w:rsid w:val="00E920AB"/>
    <w:rsid w:val="00E92B0B"/>
    <w:rsid w:val="00E945DA"/>
    <w:rsid w:val="00E9484D"/>
    <w:rsid w:val="00E94A2A"/>
    <w:rsid w:val="00E95EF2"/>
    <w:rsid w:val="00E9713C"/>
    <w:rsid w:val="00E97A70"/>
    <w:rsid w:val="00EA037B"/>
    <w:rsid w:val="00EA38F9"/>
    <w:rsid w:val="00EA525B"/>
    <w:rsid w:val="00EA6D41"/>
    <w:rsid w:val="00EA6FAF"/>
    <w:rsid w:val="00EB2704"/>
    <w:rsid w:val="00EB2F71"/>
    <w:rsid w:val="00EB3952"/>
    <w:rsid w:val="00EB6260"/>
    <w:rsid w:val="00EB6D64"/>
    <w:rsid w:val="00EB6F22"/>
    <w:rsid w:val="00EB713B"/>
    <w:rsid w:val="00EB72E7"/>
    <w:rsid w:val="00EB7D83"/>
    <w:rsid w:val="00EC03ED"/>
    <w:rsid w:val="00EC15A6"/>
    <w:rsid w:val="00EC3A2E"/>
    <w:rsid w:val="00EC3C51"/>
    <w:rsid w:val="00EC45D0"/>
    <w:rsid w:val="00EC4C6B"/>
    <w:rsid w:val="00EC55F0"/>
    <w:rsid w:val="00EC664E"/>
    <w:rsid w:val="00EC6BA3"/>
    <w:rsid w:val="00EC738B"/>
    <w:rsid w:val="00EC7AAD"/>
    <w:rsid w:val="00EC7FFD"/>
    <w:rsid w:val="00ED0363"/>
    <w:rsid w:val="00ED0741"/>
    <w:rsid w:val="00ED09E1"/>
    <w:rsid w:val="00ED0CF6"/>
    <w:rsid w:val="00ED0CFD"/>
    <w:rsid w:val="00ED1208"/>
    <w:rsid w:val="00ED176F"/>
    <w:rsid w:val="00ED1A2E"/>
    <w:rsid w:val="00ED2066"/>
    <w:rsid w:val="00ED3549"/>
    <w:rsid w:val="00ED375F"/>
    <w:rsid w:val="00ED3F92"/>
    <w:rsid w:val="00ED420C"/>
    <w:rsid w:val="00ED5214"/>
    <w:rsid w:val="00ED56C1"/>
    <w:rsid w:val="00ED5905"/>
    <w:rsid w:val="00ED6452"/>
    <w:rsid w:val="00ED68F3"/>
    <w:rsid w:val="00EE0251"/>
    <w:rsid w:val="00EE0D09"/>
    <w:rsid w:val="00EE2D5B"/>
    <w:rsid w:val="00EE3909"/>
    <w:rsid w:val="00EE4B01"/>
    <w:rsid w:val="00EE53DD"/>
    <w:rsid w:val="00EE5428"/>
    <w:rsid w:val="00EE68AD"/>
    <w:rsid w:val="00EE72FA"/>
    <w:rsid w:val="00EE77EC"/>
    <w:rsid w:val="00EE7EEB"/>
    <w:rsid w:val="00EF080E"/>
    <w:rsid w:val="00EF0846"/>
    <w:rsid w:val="00EF2B0F"/>
    <w:rsid w:val="00EF3B0A"/>
    <w:rsid w:val="00EF4E77"/>
    <w:rsid w:val="00EF4FD2"/>
    <w:rsid w:val="00EF51CF"/>
    <w:rsid w:val="00EF5743"/>
    <w:rsid w:val="00EF6340"/>
    <w:rsid w:val="00F00799"/>
    <w:rsid w:val="00F01772"/>
    <w:rsid w:val="00F019F5"/>
    <w:rsid w:val="00F03528"/>
    <w:rsid w:val="00F03C7B"/>
    <w:rsid w:val="00F04272"/>
    <w:rsid w:val="00F046E9"/>
    <w:rsid w:val="00F0598E"/>
    <w:rsid w:val="00F05F3D"/>
    <w:rsid w:val="00F06F3C"/>
    <w:rsid w:val="00F0779F"/>
    <w:rsid w:val="00F07983"/>
    <w:rsid w:val="00F101F9"/>
    <w:rsid w:val="00F119E0"/>
    <w:rsid w:val="00F1203C"/>
    <w:rsid w:val="00F14847"/>
    <w:rsid w:val="00F1526E"/>
    <w:rsid w:val="00F15678"/>
    <w:rsid w:val="00F1597C"/>
    <w:rsid w:val="00F16023"/>
    <w:rsid w:val="00F20C7A"/>
    <w:rsid w:val="00F21629"/>
    <w:rsid w:val="00F216EA"/>
    <w:rsid w:val="00F21B64"/>
    <w:rsid w:val="00F22369"/>
    <w:rsid w:val="00F22D5E"/>
    <w:rsid w:val="00F23895"/>
    <w:rsid w:val="00F2466A"/>
    <w:rsid w:val="00F26FD1"/>
    <w:rsid w:val="00F273D1"/>
    <w:rsid w:val="00F2746D"/>
    <w:rsid w:val="00F277A9"/>
    <w:rsid w:val="00F3085C"/>
    <w:rsid w:val="00F31713"/>
    <w:rsid w:val="00F32D48"/>
    <w:rsid w:val="00F33947"/>
    <w:rsid w:val="00F33A65"/>
    <w:rsid w:val="00F3498F"/>
    <w:rsid w:val="00F34C66"/>
    <w:rsid w:val="00F35133"/>
    <w:rsid w:val="00F355B1"/>
    <w:rsid w:val="00F37B86"/>
    <w:rsid w:val="00F37C3E"/>
    <w:rsid w:val="00F42150"/>
    <w:rsid w:val="00F44D92"/>
    <w:rsid w:val="00F457C1"/>
    <w:rsid w:val="00F465BA"/>
    <w:rsid w:val="00F50C9F"/>
    <w:rsid w:val="00F51E4F"/>
    <w:rsid w:val="00F5301D"/>
    <w:rsid w:val="00F53727"/>
    <w:rsid w:val="00F5446D"/>
    <w:rsid w:val="00F54501"/>
    <w:rsid w:val="00F545B1"/>
    <w:rsid w:val="00F5513C"/>
    <w:rsid w:val="00F56DEC"/>
    <w:rsid w:val="00F60F20"/>
    <w:rsid w:val="00F60FF0"/>
    <w:rsid w:val="00F61651"/>
    <w:rsid w:val="00F61877"/>
    <w:rsid w:val="00F62EFA"/>
    <w:rsid w:val="00F62FA9"/>
    <w:rsid w:val="00F64601"/>
    <w:rsid w:val="00F64AE8"/>
    <w:rsid w:val="00F652E3"/>
    <w:rsid w:val="00F65BCD"/>
    <w:rsid w:val="00F6612E"/>
    <w:rsid w:val="00F66712"/>
    <w:rsid w:val="00F6795D"/>
    <w:rsid w:val="00F67F7B"/>
    <w:rsid w:val="00F71600"/>
    <w:rsid w:val="00F71850"/>
    <w:rsid w:val="00F72D35"/>
    <w:rsid w:val="00F73414"/>
    <w:rsid w:val="00F73751"/>
    <w:rsid w:val="00F73D3E"/>
    <w:rsid w:val="00F7404B"/>
    <w:rsid w:val="00F75DB8"/>
    <w:rsid w:val="00F76078"/>
    <w:rsid w:val="00F760EF"/>
    <w:rsid w:val="00F765BF"/>
    <w:rsid w:val="00F7740E"/>
    <w:rsid w:val="00F77976"/>
    <w:rsid w:val="00F8069F"/>
    <w:rsid w:val="00F80FA2"/>
    <w:rsid w:val="00F8526D"/>
    <w:rsid w:val="00F86970"/>
    <w:rsid w:val="00F86E47"/>
    <w:rsid w:val="00F8729C"/>
    <w:rsid w:val="00F879B4"/>
    <w:rsid w:val="00F90042"/>
    <w:rsid w:val="00F91006"/>
    <w:rsid w:val="00F91016"/>
    <w:rsid w:val="00F92151"/>
    <w:rsid w:val="00F92545"/>
    <w:rsid w:val="00F928F1"/>
    <w:rsid w:val="00F92B2A"/>
    <w:rsid w:val="00F93119"/>
    <w:rsid w:val="00F93883"/>
    <w:rsid w:val="00F945E6"/>
    <w:rsid w:val="00F9472F"/>
    <w:rsid w:val="00F94763"/>
    <w:rsid w:val="00F950F3"/>
    <w:rsid w:val="00F96633"/>
    <w:rsid w:val="00F96C7F"/>
    <w:rsid w:val="00F972D2"/>
    <w:rsid w:val="00FA1247"/>
    <w:rsid w:val="00FA177F"/>
    <w:rsid w:val="00FA1DA3"/>
    <w:rsid w:val="00FA212C"/>
    <w:rsid w:val="00FA217C"/>
    <w:rsid w:val="00FA32A4"/>
    <w:rsid w:val="00FA3B6E"/>
    <w:rsid w:val="00FA3C48"/>
    <w:rsid w:val="00FA4FE9"/>
    <w:rsid w:val="00FA5C02"/>
    <w:rsid w:val="00FA6F14"/>
    <w:rsid w:val="00FB131A"/>
    <w:rsid w:val="00FB1421"/>
    <w:rsid w:val="00FB169C"/>
    <w:rsid w:val="00FB2288"/>
    <w:rsid w:val="00FB27C6"/>
    <w:rsid w:val="00FB41A9"/>
    <w:rsid w:val="00FB4D6D"/>
    <w:rsid w:val="00FB6B07"/>
    <w:rsid w:val="00FC010E"/>
    <w:rsid w:val="00FC06E6"/>
    <w:rsid w:val="00FC1D03"/>
    <w:rsid w:val="00FC219F"/>
    <w:rsid w:val="00FC6112"/>
    <w:rsid w:val="00FC6774"/>
    <w:rsid w:val="00FC7B2B"/>
    <w:rsid w:val="00FC7EFF"/>
    <w:rsid w:val="00FD11D0"/>
    <w:rsid w:val="00FD169A"/>
    <w:rsid w:val="00FD2418"/>
    <w:rsid w:val="00FD2A08"/>
    <w:rsid w:val="00FD4949"/>
    <w:rsid w:val="00FD5BE5"/>
    <w:rsid w:val="00FE0671"/>
    <w:rsid w:val="00FE2675"/>
    <w:rsid w:val="00FE276B"/>
    <w:rsid w:val="00FE44F8"/>
    <w:rsid w:val="00FE68D0"/>
    <w:rsid w:val="00FE7D73"/>
    <w:rsid w:val="00FF2062"/>
    <w:rsid w:val="00FF26E5"/>
    <w:rsid w:val="00FF2F57"/>
    <w:rsid w:val="00FF364A"/>
    <w:rsid w:val="00FF36FD"/>
    <w:rsid w:val="00FF48AD"/>
    <w:rsid w:val="00FF4DF9"/>
    <w:rsid w:val="00FF6527"/>
    <w:rsid w:val="00FF696F"/>
    <w:rsid w:val="5C36197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lsdException w:name="header" w:semiHidden="0" w:uiPriority="0"/>
    <w:lsdException w:name="caption" w:uiPriority="35" w:qFormat="1"/>
    <w:lsdException w:name="annotation reference" w:semiHidden="0" w:uiPriority="0"/>
    <w:lsdException w:name="endnote reference" w:uiPriority="0" w:unhideWhenUsed="0"/>
    <w:lsdException w:name="endnote text" w:uiPriority="0" w:unhideWhenUsed="0"/>
    <w:lsdException w:name="Title" w:semiHidden="0" w:uiPriority="10" w:unhideWhenUsed="0" w:qFormat="1"/>
    <w:lsdException w:name="Default Paragraph Font" w:uiPriority="1"/>
    <w:lsdException w:name="Body Text" w:semiHidden="0"/>
    <w:lsdException w:name="Subtitle" w:semiHidden="0" w:uiPriority="11" w:unhideWhenUsed="0" w:qFormat="1"/>
    <w:lsdException w:name="Body Text First Indent 2" w:semiHidden="0" w:uiPriority="0" w:unhideWhenUsed="0"/>
    <w:lsdException w:name="Body Text 2" w:semiHidden="0" w:uiPriority="0" w:unhideWhenUsed="0"/>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106"/>
    <w:pPr>
      <w:widowControl w:val="0"/>
      <w:jc w:val="both"/>
    </w:pPr>
    <w:rPr>
      <w:kern w:val="2"/>
      <w:sz w:val="21"/>
      <w:szCs w:val="22"/>
    </w:rPr>
  </w:style>
  <w:style w:type="paragraph" w:styleId="1">
    <w:name w:val="heading 1"/>
    <w:basedOn w:val="a"/>
    <w:next w:val="a"/>
    <w:link w:val="1Char"/>
    <w:qFormat/>
    <w:rsid w:val="00964106"/>
    <w:pPr>
      <w:keepNext/>
      <w:keepLines/>
      <w:numPr>
        <w:numId w:val="1"/>
      </w:numPr>
      <w:spacing w:before="340" w:after="330" w:line="578" w:lineRule="auto"/>
      <w:outlineLvl w:val="0"/>
    </w:pPr>
    <w:rPr>
      <w:b/>
      <w:bCs/>
      <w:kern w:val="44"/>
      <w:sz w:val="44"/>
      <w:szCs w:val="44"/>
    </w:rPr>
  </w:style>
  <w:style w:type="paragraph" w:styleId="2">
    <w:name w:val="heading 2"/>
    <w:basedOn w:val="a"/>
    <w:next w:val="a"/>
    <w:link w:val="2Char"/>
    <w:unhideWhenUsed/>
    <w:qFormat/>
    <w:rsid w:val="00964106"/>
    <w:pPr>
      <w:keepNext/>
      <w:keepLines/>
      <w:numPr>
        <w:ilvl w:val="1"/>
        <w:numId w:val="1"/>
      </w:numPr>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nhideWhenUsed/>
    <w:qFormat/>
    <w:rsid w:val="00964106"/>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unhideWhenUsed/>
    <w:rsid w:val="00964106"/>
    <w:rPr>
      <w:b/>
      <w:bCs/>
    </w:rPr>
  </w:style>
  <w:style w:type="paragraph" w:styleId="a4">
    <w:name w:val="annotation text"/>
    <w:basedOn w:val="a"/>
    <w:link w:val="Char0"/>
    <w:uiPriority w:val="99"/>
    <w:unhideWhenUsed/>
    <w:rsid w:val="00964106"/>
    <w:pPr>
      <w:jc w:val="left"/>
    </w:pPr>
  </w:style>
  <w:style w:type="paragraph" w:styleId="a5">
    <w:name w:val="Body Text"/>
    <w:basedOn w:val="a"/>
    <w:link w:val="Char1"/>
    <w:uiPriority w:val="99"/>
    <w:unhideWhenUsed/>
    <w:rsid w:val="00964106"/>
    <w:pPr>
      <w:spacing w:after="120"/>
    </w:pPr>
  </w:style>
  <w:style w:type="paragraph" w:styleId="a6">
    <w:name w:val="Body Text Indent"/>
    <w:basedOn w:val="a"/>
    <w:link w:val="Char2"/>
    <w:uiPriority w:val="99"/>
    <w:unhideWhenUsed/>
    <w:rsid w:val="00964106"/>
    <w:pPr>
      <w:spacing w:after="120"/>
      <w:ind w:leftChars="200" w:left="420"/>
    </w:pPr>
  </w:style>
  <w:style w:type="paragraph" w:styleId="30">
    <w:name w:val="toc 3"/>
    <w:basedOn w:val="a"/>
    <w:next w:val="a"/>
    <w:uiPriority w:val="39"/>
    <w:unhideWhenUsed/>
    <w:rsid w:val="00964106"/>
    <w:pPr>
      <w:ind w:leftChars="400" w:left="840"/>
    </w:pPr>
  </w:style>
  <w:style w:type="paragraph" w:styleId="a7">
    <w:name w:val="endnote text"/>
    <w:basedOn w:val="a"/>
    <w:link w:val="Char3"/>
    <w:semiHidden/>
    <w:rsid w:val="00964106"/>
    <w:pPr>
      <w:snapToGrid w:val="0"/>
      <w:jc w:val="left"/>
    </w:pPr>
    <w:rPr>
      <w:rFonts w:ascii="Times New Roman" w:eastAsia="宋体" w:hAnsi="Times New Roman" w:cs="Times New Roman"/>
      <w:sz w:val="24"/>
      <w:szCs w:val="24"/>
    </w:rPr>
  </w:style>
  <w:style w:type="paragraph" w:styleId="a8">
    <w:name w:val="Balloon Text"/>
    <w:basedOn w:val="a"/>
    <w:link w:val="Char4"/>
    <w:uiPriority w:val="99"/>
    <w:unhideWhenUsed/>
    <w:rsid w:val="00964106"/>
    <w:rPr>
      <w:sz w:val="18"/>
      <w:szCs w:val="18"/>
    </w:rPr>
  </w:style>
  <w:style w:type="paragraph" w:styleId="a9">
    <w:name w:val="footer"/>
    <w:basedOn w:val="a"/>
    <w:link w:val="Char5"/>
    <w:uiPriority w:val="99"/>
    <w:unhideWhenUsed/>
    <w:rsid w:val="00964106"/>
    <w:pPr>
      <w:tabs>
        <w:tab w:val="center" w:pos="4153"/>
        <w:tab w:val="right" w:pos="8306"/>
      </w:tabs>
      <w:snapToGrid w:val="0"/>
      <w:jc w:val="left"/>
    </w:pPr>
    <w:rPr>
      <w:sz w:val="18"/>
      <w:szCs w:val="18"/>
    </w:rPr>
  </w:style>
  <w:style w:type="paragraph" w:styleId="20">
    <w:name w:val="Body Text First Indent 2"/>
    <w:basedOn w:val="a"/>
    <w:link w:val="2Char0"/>
    <w:rsid w:val="00964106"/>
    <w:pPr>
      <w:spacing w:after="120"/>
      <w:ind w:firstLineChars="200" w:firstLine="200"/>
    </w:pPr>
    <w:rPr>
      <w:rFonts w:ascii="Times New Roman" w:eastAsia="宋体" w:hAnsi="Times New Roman" w:cs="Times New Roman"/>
      <w:sz w:val="24"/>
      <w:szCs w:val="24"/>
    </w:rPr>
  </w:style>
  <w:style w:type="paragraph" w:styleId="aa">
    <w:name w:val="header"/>
    <w:basedOn w:val="a"/>
    <w:link w:val="Char6"/>
    <w:unhideWhenUsed/>
    <w:rsid w:val="00964106"/>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rsid w:val="00964106"/>
    <w:pPr>
      <w:tabs>
        <w:tab w:val="right" w:leader="dot" w:pos="8296"/>
      </w:tabs>
      <w:jc w:val="center"/>
    </w:pPr>
    <w:rPr>
      <w:sz w:val="48"/>
      <w:szCs w:val="48"/>
    </w:rPr>
  </w:style>
  <w:style w:type="paragraph" w:styleId="21">
    <w:name w:val="toc 2"/>
    <w:basedOn w:val="a"/>
    <w:next w:val="a"/>
    <w:uiPriority w:val="39"/>
    <w:unhideWhenUsed/>
    <w:rsid w:val="00964106"/>
    <w:pPr>
      <w:ind w:leftChars="200" w:left="420"/>
    </w:pPr>
  </w:style>
  <w:style w:type="paragraph" w:styleId="22">
    <w:name w:val="Body Text 2"/>
    <w:basedOn w:val="a"/>
    <w:link w:val="2Char1"/>
    <w:rsid w:val="00964106"/>
    <w:pPr>
      <w:widowControl/>
      <w:jc w:val="left"/>
    </w:pPr>
    <w:rPr>
      <w:rFonts w:ascii="Times New Roman" w:hAnsi="Times New Roman" w:cs="Times New Roman"/>
      <w:b/>
      <w:kern w:val="0"/>
      <w:sz w:val="28"/>
      <w:szCs w:val="20"/>
      <w:lang w:val="en-GB" w:eastAsia="ja-JP"/>
    </w:rPr>
  </w:style>
  <w:style w:type="paragraph" w:styleId="ab">
    <w:name w:val="Title"/>
    <w:basedOn w:val="a"/>
    <w:next w:val="a"/>
    <w:link w:val="Char7"/>
    <w:uiPriority w:val="10"/>
    <w:qFormat/>
    <w:rsid w:val="00964106"/>
    <w:pPr>
      <w:overflowPunct w:val="0"/>
      <w:spacing w:before="240" w:after="60"/>
      <w:jc w:val="center"/>
      <w:outlineLvl w:val="0"/>
    </w:pPr>
    <w:rPr>
      <w:rFonts w:asciiTheme="majorHAnsi" w:eastAsia="宋体" w:hAnsiTheme="majorHAnsi" w:cstheme="majorBidi"/>
      <w:bCs/>
      <w:sz w:val="44"/>
      <w:szCs w:val="32"/>
    </w:rPr>
  </w:style>
  <w:style w:type="character" w:styleId="ac">
    <w:name w:val="endnote reference"/>
    <w:basedOn w:val="a0"/>
    <w:semiHidden/>
    <w:rsid w:val="00964106"/>
    <w:rPr>
      <w:vertAlign w:val="superscript"/>
    </w:rPr>
  </w:style>
  <w:style w:type="character" w:styleId="ad">
    <w:name w:val="Hyperlink"/>
    <w:basedOn w:val="a0"/>
    <w:uiPriority w:val="99"/>
    <w:unhideWhenUsed/>
    <w:rsid w:val="00964106"/>
    <w:rPr>
      <w:color w:val="0000FF" w:themeColor="hyperlink"/>
      <w:u w:val="single"/>
    </w:rPr>
  </w:style>
  <w:style w:type="character" w:styleId="ae">
    <w:name w:val="annotation reference"/>
    <w:basedOn w:val="a0"/>
    <w:unhideWhenUsed/>
    <w:rsid w:val="00964106"/>
    <w:rPr>
      <w:sz w:val="21"/>
      <w:szCs w:val="21"/>
    </w:rPr>
  </w:style>
  <w:style w:type="table" w:styleId="af">
    <w:name w:val="Table Grid"/>
    <w:basedOn w:val="a1"/>
    <w:uiPriority w:val="59"/>
    <w:rsid w:val="0096410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6">
    <w:name w:val="页眉 Char"/>
    <w:basedOn w:val="a0"/>
    <w:link w:val="aa"/>
    <w:uiPriority w:val="99"/>
    <w:rsid w:val="00964106"/>
    <w:rPr>
      <w:sz w:val="18"/>
      <w:szCs w:val="18"/>
    </w:rPr>
  </w:style>
  <w:style w:type="character" w:customStyle="1" w:styleId="Char5">
    <w:name w:val="页脚 Char"/>
    <w:basedOn w:val="a0"/>
    <w:link w:val="a9"/>
    <w:uiPriority w:val="99"/>
    <w:semiHidden/>
    <w:qFormat/>
    <w:rsid w:val="00964106"/>
    <w:rPr>
      <w:sz w:val="18"/>
      <w:szCs w:val="18"/>
    </w:rPr>
  </w:style>
  <w:style w:type="character" w:customStyle="1" w:styleId="Char4">
    <w:name w:val="批注框文本 Char"/>
    <w:basedOn w:val="a0"/>
    <w:link w:val="a8"/>
    <w:uiPriority w:val="99"/>
    <w:semiHidden/>
    <w:rsid w:val="00964106"/>
    <w:rPr>
      <w:sz w:val="18"/>
      <w:szCs w:val="18"/>
    </w:rPr>
  </w:style>
  <w:style w:type="character" w:customStyle="1" w:styleId="Char0">
    <w:name w:val="批注文字 Char"/>
    <w:basedOn w:val="a0"/>
    <w:link w:val="a4"/>
    <w:uiPriority w:val="99"/>
    <w:rsid w:val="00964106"/>
  </w:style>
  <w:style w:type="character" w:customStyle="1" w:styleId="Char3">
    <w:name w:val="尾注文本 Char"/>
    <w:basedOn w:val="a0"/>
    <w:link w:val="a7"/>
    <w:semiHidden/>
    <w:rsid w:val="00964106"/>
    <w:rPr>
      <w:rFonts w:ascii="Times New Roman" w:eastAsia="宋体" w:hAnsi="Times New Roman" w:cs="Times New Roman"/>
      <w:sz w:val="24"/>
      <w:szCs w:val="24"/>
    </w:rPr>
  </w:style>
  <w:style w:type="paragraph" w:customStyle="1" w:styleId="MTDisplayEquation">
    <w:name w:val="MTDisplayEquation"/>
    <w:basedOn w:val="a"/>
    <w:next w:val="a"/>
    <w:rsid w:val="00964106"/>
    <w:pPr>
      <w:tabs>
        <w:tab w:val="center" w:pos="4160"/>
        <w:tab w:val="right" w:pos="8048"/>
      </w:tabs>
    </w:pPr>
    <w:rPr>
      <w:rFonts w:ascii="Times New Roman" w:eastAsia="宋体" w:hAnsi="Times New Roman" w:cs="Times New Roman"/>
      <w:szCs w:val="21"/>
    </w:rPr>
  </w:style>
  <w:style w:type="character" w:customStyle="1" w:styleId="Char2">
    <w:name w:val="正文文本缩进 Char"/>
    <w:basedOn w:val="a0"/>
    <w:link w:val="a6"/>
    <w:uiPriority w:val="99"/>
    <w:semiHidden/>
    <w:rsid w:val="00964106"/>
  </w:style>
  <w:style w:type="character" w:customStyle="1" w:styleId="2Char0">
    <w:name w:val="正文首行缩进 2 Char"/>
    <w:basedOn w:val="Char2"/>
    <w:link w:val="20"/>
    <w:rsid w:val="00964106"/>
    <w:rPr>
      <w:rFonts w:ascii="Times New Roman" w:eastAsia="宋体" w:hAnsi="Times New Roman" w:cs="Times New Roman"/>
      <w:sz w:val="24"/>
      <w:szCs w:val="24"/>
    </w:rPr>
  </w:style>
  <w:style w:type="character" w:customStyle="1" w:styleId="A80">
    <w:name w:val="A8"/>
    <w:uiPriority w:val="99"/>
    <w:rsid w:val="00964106"/>
    <w:rPr>
      <w:color w:val="000000"/>
      <w:sz w:val="18"/>
      <w:szCs w:val="18"/>
      <w:u w:val="single"/>
    </w:rPr>
  </w:style>
  <w:style w:type="character" w:customStyle="1" w:styleId="A12">
    <w:name w:val="A12"/>
    <w:uiPriority w:val="99"/>
    <w:rsid w:val="00964106"/>
    <w:rPr>
      <w:color w:val="000000"/>
      <w:sz w:val="12"/>
      <w:szCs w:val="12"/>
    </w:rPr>
  </w:style>
  <w:style w:type="character" w:styleId="af0">
    <w:name w:val="Placeholder Text"/>
    <w:basedOn w:val="a0"/>
    <w:uiPriority w:val="99"/>
    <w:semiHidden/>
    <w:rsid w:val="00964106"/>
    <w:rPr>
      <w:color w:val="808080"/>
    </w:rPr>
  </w:style>
  <w:style w:type="paragraph" w:styleId="af1">
    <w:name w:val="List Paragraph"/>
    <w:basedOn w:val="a"/>
    <w:uiPriority w:val="34"/>
    <w:qFormat/>
    <w:rsid w:val="00964106"/>
    <w:pPr>
      <w:ind w:firstLineChars="200" w:firstLine="420"/>
    </w:pPr>
  </w:style>
  <w:style w:type="paragraph" w:customStyle="1" w:styleId="FAW2">
    <w:name w:val="样式 FAW正文 + 首行缩进:  2 字符"/>
    <w:basedOn w:val="a"/>
    <w:rsid w:val="00964106"/>
    <w:pPr>
      <w:spacing w:before="120" w:after="120" w:line="360" w:lineRule="auto"/>
      <w:ind w:firstLineChars="200" w:firstLine="200"/>
    </w:pPr>
    <w:rPr>
      <w:rFonts w:ascii="Times New Roman" w:eastAsia="宋体" w:hAnsi="Times New Roman" w:cs="宋体"/>
      <w:sz w:val="24"/>
      <w:szCs w:val="20"/>
    </w:rPr>
  </w:style>
  <w:style w:type="character" w:customStyle="1" w:styleId="Char8">
    <w:name w:val="无间隔 Char"/>
    <w:link w:val="af2"/>
    <w:uiPriority w:val="1"/>
    <w:rsid w:val="00964106"/>
  </w:style>
  <w:style w:type="paragraph" w:styleId="af2">
    <w:name w:val="No Spacing"/>
    <w:link w:val="Char8"/>
    <w:uiPriority w:val="1"/>
    <w:qFormat/>
    <w:rsid w:val="00964106"/>
    <w:pPr>
      <w:adjustRightInd w:val="0"/>
      <w:jc w:val="center"/>
    </w:pPr>
    <w:rPr>
      <w:kern w:val="2"/>
      <w:sz w:val="21"/>
      <w:szCs w:val="22"/>
    </w:rPr>
  </w:style>
  <w:style w:type="character" w:customStyle="1" w:styleId="1Char">
    <w:name w:val="标题 1 Char"/>
    <w:basedOn w:val="a0"/>
    <w:link w:val="1"/>
    <w:rsid w:val="00964106"/>
    <w:rPr>
      <w:b/>
      <w:bCs/>
      <w:kern w:val="44"/>
      <w:sz w:val="44"/>
      <w:szCs w:val="44"/>
    </w:rPr>
  </w:style>
  <w:style w:type="character" w:customStyle="1" w:styleId="2Char">
    <w:name w:val="标题 2 Char"/>
    <w:basedOn w:val="a0"/>
    <w:link w:val="2"/>
    <w:rsid w:val="00964106"/>
    <w:rPr>
      <w:rFonts w:asciiTheme="majorHAnsi" w:eastAsiaTheme="majorEastAsia" w:hAnsiTheme="majorHAnsi" w:cstheme="majorBidi"/>
      <w:b/>
      <w:bCs/>
      <w:sz w:val="32"/>
      <w:szCs w:val="32"/>
    </w:rPr>
  </w:style>
  <w:style w:type="character" w:customStyle="1" w:styleId="3Char">
    <w:name w:val="标题 3 Char"/>
    <w:basedOn w:val="a0"/>
    <w:link w:val="3"/>
    <w:uiPriority w:val="9"/>
    <w:semiHidden/>
    <w:rsid w:val="00964106"/>
    <w:rPr>
      <w:b/>
      <w:bCs/>
      <w:sz w:val="32"/>
      <w:szCs w:val="32"/>
    </w:rPr>
  </w:style>
  <w:style w:type="paragraph" w:customStyle="1" w:styleId="Default">
    <w:name w:val="Default"/>
    <w:rsid w:val="00964106"/>
    <w:pPr>
      <w:widowControl w:val="0"/>
      <w:autoSpaceDE w:val="0"/>
      <w:autoSpaceDN w:val="0"/>
      <w:adjustRightInd w:val="0"/>
    </w:pPr>
    <w:rPr>
      <w:rFonts w:ascii="Arial" w:hAnsi="Arial" w:cs="Arial"/>
      <w:color w:val="000000"/>
      <w:sz w:val="24"/>
      <w:szCs w:val="24"/>
    </w:rPr>
  </w:style>
  <w:style w:type="paragraph" w:customStyle="1" w:styleId="Pa1">
    <w:name w:val="Pa1"/>
    <w:basedOn w:val="Default"/>
    <w:next w:val="Default"/>
    <w:uiPriority w:val="99"/>
    <w:rsid w:val="00964106"/>
    <w:pPr>
      <w:spacing w:line="181" w:lineRule="atLeast"/>
    </w:pPr>
    <w:rPr>
      <w:color w:val="auto"/>
    </w:rPr>
  </w:style>
  <w:style w:type="paragraph" w:customStyle="1" w:styleId="af3">
    <w:name w:val="首页页眉"/>
    <w:basedOn w:val="aa"/>
    <w:rsid w:val="00964106"/>
    <w:pPr>
      <w:pBdr>
        <w:bottom w:val="double" w:sz="6" w:space="1" w:color="auto"/>
      </w:pBdr>
      <w:tabs>
        <w:tab w:val="clear" w:pos="4153"/>
        <w:tab w:val="clear" w:pos="8306"/>
      </w:tabs>
      <w:overflowPunct w:val="0"/>
      <w:jc w:val="both"/>
    </w:pPr>
    <w:rPr>
      <w:rFonts w:ascii="Times New Roman" w:eastAsia="宋体" w:hAnsi="Times New Roman" w:cs="Times New Roman"/>
      <w:szCs w:val="20"/>
    </w:rPr>
  </w:style>
  <w:style w:type="character" w:customStyle="1" w:styleId="Char7">
    <w:name w:val="标题 Char"/>
    <w:basedOn w:val="a0"/>
    <w:link w:val="ab"/>
    <w:uiPriority w:val="10"/>
    <w:rsid w:val="00964106"/>
    <w:rPr>
      <w:rFonts w:asciiTheme="majorHAnsi" w:eastAsia="宋体" w:hAnsiTheme="majorHAnsi" w:cstheme="majorBidi"/>
      <w:bCs/>
      <w:sz w:val="44"/>
      <w:szCs w:val="32"/>
    </w:rPr>
  </w:style>
  <w:style w:type="character" w:customStyle="1" w:styleId="AuthorAddress">
    <w:name w:val="Author Address"/>
    <w:basedOn w:val="a0"/>
    <w:uiPriority w:val="1"/>
    <w:qFormat/>
    <w:rsid w:val="00964106"/>
    <w:rPr>
      <w:rFonts w:eastAsia="Times New Roman"/>
      <w:i/>
      <w:sz w:val="15"/>
      <w:szCs w:val="15"/>
    </w:rPr>
  </w:style>
  <w:style w:type="paragraph" w:customStyle="1" w:styleId="af4">
    <w:name w:val="摘要"/>
    <w:basedOn w:val="a5"/>
    <w:next w:val="a"/>
    <w:rsid w:val="00964106"/>
    <w:pPr>
      <w:tabs>
        <w:tab w:val="left" w:pos="798"/>
      </w:tabs>
      <w:overflowPunct w:val="0"/>
      <w:adjustRightInd w:val="0"/>
      <w:spacing w:after="0"/>
    </w:pPr>
    <w:rPr>
      <w:rFonts w:ascii="Times New Roman" w:eastAsia="楷体_GB2312" w:hAnsi="Times New Roman" w:cs="Times New Roman"/>
      <w:snapToGrid w:val="0"/>
      <w:sz w:val="18"/>
      <w:szCs w:val="20"/>
    </w:rPr>
  </w:style>
  <w:style w:type="character" w:customStyle="1" w:styleId="Char1">
    <w:name w:val="正文文本 Char"/>
    <w:basedOn w:val="a0"/>
    <w:link w:val="a5"/>
    <w:uiPriority w:val="99"/>
    <w:rsid w:val="00964106"/>
  </w:style>
  <w:style w:type="paragraph" w:customStyle="1" w:styleId="af5">
    <w:name w:val="参考文献"/>
    <w:basedOn w:val="a"/>
    <w:next w:val="a"/>
    <w:qFormat/>
    <w:rsid w:val="00964106"/>
    <w:pPr>
      <w:overflowPunct w:val="0"/>
      <w:spacing w:beforeLines="100"/>
    </w:pPr>
    <w:rPr>
      <w:rFonts w:ascii="Times New Roman" w:eastAsia="黑体" w:hAnsi="Times New Roman" w:cs="Times New Roman"/>
      <w:bCs/>
      <w:szCs w:val="20"/>
    </w:rPr>
  </w:style>
  <w:style w:type="paragraph" w:customStyle="1" w:styleId="TextofReference">
    <w:name w:val="Text of Reference"/>
    <w:rsid w:val="00964106"/>
    <w:pPr>
      <w:numPr>
        <w:numId w:val="2"/>
      </w:numPr>
      <w:tabs>
        <w:tab w:val="clear" w:pos="79"/>
        <w:tab w:val="left" w:pos="419"/>
      </w:tabs>
      <w:spacing w:line="260" w:lineRule="exact"/>
      <w:ind w:left="419"/>
      <w:jc w:val="both"/>
    </w:pPr>
    <w:rPr>
      <w:rFonts w:ascii="Times New Roman" w:eastAsia="宋体" w:hAnsi="Times New Roman" w:cs="Times New Roman"/>
      <w:sz w:val="15"/>
    </w:rPr>
  </w:style>
  <w:style w:type="paragraph" w:customStyle="1" w:styleId="Textof">
    <w:name w:val="Text of 中文参考文献"/>
    <w:basedOn w:val="TextofReference"/>
    <w:rsid w:val="00964106"/>
    <w:pPr>
      <w:numPr>
        <w:numId w:val="0"/>
      </w:numPr>
      <w:tabs>
        <w:tab w:val="clear" w:pos="79"/>
        <w:tab w:val="left" w:pos="346"/>
      </w:tabs>
      <w:ind w:left="258" w:hangingChars="258" w:hanging="258"/>
    </w:pPr>
  </w:style>
  <w:style w:type="character" w:customStyle="1" w:styleId="2Char1">
    <w:name w:val="正文文本 2 Char"/>
    <w:basedOn w:val="a0"/>
    <w:link w:val="22"/>
    <w:rsid w:val="00964106"/>
    <w:rPr>
      <w:rFonts w:ascii="Times New Roman" w:hAnsi="Times New Roman" w:cs="Times New Roman"/>
      <w:b/>
      <w:kern w:val="0"/>
      <w:sz w:val="28"/>
      <w:szCs w:val="20"/>
      <w:lang w:val="en-GB" w:eastAsia="ja-JP"/>
    </w:rPr>
  </w:style>
  <w:style w:type="character" w:customStyle="1" w:styleId="Char">
    <w:name w:val="批注主题 Char"/>
    <w:basedOn w:val="Char0"/>
    <w:link w:val="a3"/>
    <w:uiPriority w:val="99"/>
    <w:semiHidden/>
    <w:rsid w:val="00964106"/>
    <w:rPr>
      <w:b/>
      <w:bCs/>
    </w:rPr>
  </w:style>
  <w:style w:type="paragraph" w:customStyle="1" w:styleId="11">
    <w:name w:val="修订1"/>
    <w:hidden/>
    <w:uiPriority w:val="99"/>
    <w:semiHidden/>
    <w:rsid w:val="00964106"/>
    <w:rPr>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numbering" Target="numbering.xml"/><Relationship Id="rId21" Type="http://schemas.openxmlformats.org/officeDocument/2006/relationships/image" Target="media/image9.png"/><Relationship Id="rId34" Type="http://schemas.openxmlformats.org/officeDocument/2006/relationships/image" Target="media/image21.png"/><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oleObject" Target="embeddings/oleObject4.bin"/><Relationship Id="rId25" Type="http://schemas.openxmlformats.org/officeDocument/2006/relationships/image" Target="media/image13.png"/><Relationship Id="rId33" Type="http://schemas.openxmlformats.org/officeDocument/2006/relationships/image" Target="media/image20.png"/><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image" Target="media/image12.png"/><Relationship Id="rId32" Type="http://schemas.openxmlformats.org/officeDocument/2006/relationships/oleObject" Target="embeddings/oleObject5.bin"/><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oleObject" Target="embeddings/oleObject3.bin"/><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32"/>
    <customShpInfo spid="_x0000_s1031"/>
  </customShpExts>
</s:customData>
</file>

<file path=customXml/itemProps1.xml><?xml version="1.0" encoding="utf-8"?>
<ds:datastoreItem xmlns:ds="http://schemas.openxmlformats.org/officeDocument/2006/customXml" ds:itemID="{FF7999C5-82CB-483E-BB43-BFF722115C9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1341</Words>
  <Characters>7650</Characters>
  <Application>Microsoft Office Word</Application>
  <DocSecurity>0</DocSecurity>
  <Lines>63</Lines>
  <Paragraphs>17</Paragraphs>
  <ScaleCrop>false</ScaleCrop>
  <Company>rdc</Company>
  <LinksUpToDate>false</LinksUpToDate>
  <CharactersWithSpaces>8974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zhengyihong</dc:creator>
  <cp:lastModifiedBy>pc</cp:lastModifiedBy>
  <cp:revision>193</cp:revision>
  <dcterms:created xsi:type="dcterms:W3CDTF">2016-11-09T07:05:00Z</dcterms:created>
  <dcterms:modified xsi:type="dcterms:W3CDTF">2017-12-29T06:33:00Z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