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865" w:rsidRDefault="005B5865" w:rsidP="00580A07">
      <w:pPr>
        <w:spacing w:line="360" w:lineRule="auto"/>
        <w:jc w:val="center"/>
        <w:rPr>
          <w:rFonts w:asciiTheme="minorEastAsia" w:hAnsiTheme="minorEastAsia" w:cs="Times New Roman"/>
          <w:b/>
          <w:sz w:val="32"/>
          <w:szCs w:val="32"/>
        </w:rPr>
      </w:pPr>
      <w:r>
        <w:rPr>
          <w:rFonts w:asciiTheme="minorEastAsia" w:hAnsiTheme="minorEastAsia" w:cs="Times New Roman" w:hint="eastAsia"/>
          <w:b/>
          <w:sz w:val="32"/>
          <w:szCs w:val="32"/>
        </w:rPr>
        <w:t>基于多目标优化方法的车身正面碰撞性能研究</w:t>
      </w:r>
    </w:p>
    <w:p w:rsidR="005B5865" w:rsidRDefault="005B5865" w:rsidP="00580A0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65">
        <w:rPr>
          <w:rFonts w:ascii="Times New Roman" w:hAnsi="Times New Roman" w:cs="Times New Roman"/>
          <w:b/>
          <w:sz w:val="28"/>
          <w:szCs w:val="28"/>
        </w:rPr>
        <w:t>Research on Frontal Impact of Vehicle Body Based on Multi - objective Optimization</w:t>
      </w:r>
    </w:p>
    <w:p w:rsidR="00580A07" w:rsidRDefault="00580A07" w:rsidP="00580A07">
      <w:pPr>
        <w:spacing w:line="360" w:lineRule="auto"/>
        <w:jc w:val="center"/>
        <w:rPr>
          <w:rFonts w:ascii="宋体" w:hAnsi="宋体"/>
        </w:rPr>
      </w:pPr>
      <w:bookmarkStart w:id="0" w:name="_GoBack"/>
      <w:bookmarkEnd w:id="0"/>
      <w:r>
        <w:rPr>
          <w:rFonts w:ascii="宋体" w:hAnsi="宋体" w:hint="eastAsia"/>
        </w:rPr>
        <w:t>刘绍波</w:t>
      </w:r>
      <w:r>
        <w:rPr>
          <w:rFonts w:ascii="宋体" w:hAnsi="宋体" w:cs="Calibri" w:hint="eastAsia"/>
          <w:kern w:val="24"/>
          <w:vertAlign w:val="superscript"/>
        </w:rPr>
        <w:t xml:space="preserve">1 </w:t>
      </w:r>
      <w:r w:rsidRPr="00580A07">
        <w:rPr>
          <w:rFonts w:asciiTheme="minorEastAsia" w:hAnsiTheme="minorEastAsia" w:cs="Times New Roman" w:hint="eastAsia"/>
          <w:szCs w:val="21"/>
        </w:rPr>
        <w:t>杨易</w:t>
      </w:r>
      <w:r>
        <w:rPr>
          <w:rFonts w:ascii="宋体" w:hAnsi="宋体" w:cs="Calibri" w:hint="eastAsia"/>
          <w:kern w:val="24"/>
          <w:vertAlign w:val="superscript"/>
        </w:rPr>
        <w:t>2</w:t>
      </w:r>
    </w:p>
    <w:p w:rsidR="00580A07" w:rsidRPr="00580A07" w:rsidRDefault="00580A07" w:rsidP="00580A0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宋体" w:hAnsi="宋体" w:cs="Calibri" w:hint="eastAsia"/>
          <w:kern w:val="24"/>
        </w:rPr>
        <w:t>(1.</w:t>
      </w:r>
      <w:r>
        <w:rPr>
          <w:rFonts w:ascii="宋体" w:hAnsi="宋体" w:hint="eastAsia"/>
        </w:rPr>
        <w:t>重庆工商职业学院汽智能制造与汽车学院</w:t>
      </w:r>
      <w:r>
        <w:rPr>
          <w:rFonts w:ascii="宋体" w:hAnsi="宋体" w:cs="Calibri" w:hint="eastAsia"/>
          <w:kern w:val="24"/>
        </w:rPr>
        <w:t>，</w:t>
      </w:r>
      <w:r>
        <w:rPr>
          <w:rFonts w:ascii="宋体" w:hAnsi="宋体" w:hint="eastAsia"/>
        </w:rPr>
        <w:t>重庆</w:t>
      </w:r>
      <w:r>
        <w:rPr>
          <w:rFonts w:ascii="宋体" w:hAnsi="宋体" w:cs="Calibri" w:hint="eastAsia"/>
          <w:kern w:val="24"/>
        </w:rPr>
        <w:t>，</w:t>
      </w:r>
      <w:r>
        <w:rPr>
          <w:rFonts w:ascii="宋体" w:hAnsi="宋体" w:hint="eastAsia"/>
          <w:kern w:val="0"/>
        </w:rPr>
        <w:t>401520</w:t>
      </w:r>
      <w:r>
        <w:rPr>
          <w:rFonts w:ascii="宋体" w:hAnsi="宋体" w:cs="Calibri" w:hint="eastAsia"/>
          <w:kern w:val="24"/>
        </w:rPr>
        <w:t>；2.</w:t>
      </w:r>
      <w:r w:rsidRPr="00580A07">
        <w:rPr>
          <w:rFonts w:asciiTheme="minorEastAsia" w:hAnsiTheme="minorEastAsia" w:hint="eastAsia"/>
          <w:szCs w:val="21"/>
        </w:rPr>
        <w:t>湖南大学</w:t>
      </w:r>
      <w:r>
        <w:rPr>
          <w:rFonts w:asciiTheme="minorEastAsia" w:hAnsiTheme="minorEastAsia" w:cs="楷体" w:hint="eastAsia"/>
          <w:szCs w:val="21"/>
        </w:rPr>
        <w:t>，</w:t>
      </w:r>
      <w:r w:rsidRPr="00580A07">
        <w:rPr>
          <w:rFonts w:asciiTheme="minorEastAsia" w:hAnsiTheme="minorEastAsia" w:hint="eastAsia"/>
          <w:szCs w:val="21"/>
        </w:rPr>
        <w:t>湖南长沙</w:t>
      </w:r>
      <w:r>
        <w:rPr>
          <w:rFonts w:asciiTheme="minorEastAsia" w:hAnsiTheme="minorEastAsia" w:cs="Times New Roman" w:hint="eastAsia"/>
          <w:szCs w:val="21"/>
        </w:rPr>
        <w:t>，</w:t>
      </w:r>
      <w:r w:rsidRPr="00580A07">
        <w:rPr>
          <w:rFonts w:asciiTheme="minorEastAsia" w:hAnsiTheme="minorEastAsia" w:hint="eastAsia"/>
          <w:szCs w:val="21"/>
        </w:rPr>
        <w:t>410082</w:t>
      </w:r>
      <w:r>
        <w:rPr>
          <w:rFonts w:ascii="宋体" w:hAnsi="宋体" w:cs="Calibri" w:hint="eastAsia"/>
          <w:kern w:val="24"/>
        </w:rPr>
        <w:t>)</w:t>
      </w:r>
    </w:p>
    <w:p w:rsidR="00580A07" w:rsidRPr="00580A07" w:rsidRDefault="00580A07" w:rsidP="00580A07">
      <w:pPr>
        <w:spacing w:line="360" w:lineRule="auto"/>
        <w:jc w:val="center"/>
        <w:rPr>
          <w:rFonts w:ascii="Times New Roman" w:hAnsi="Times New Roman" w:cs="Times New Roman"/>
          <w:vertAlign w:val="superscript"/>
        </w:rPr>
      </w:pPr>
      <w:r w:rsidRPr="00580A07">
        <w:rPr>
          <w:rFonts w:ascii="Times New Roman" w:hAnsi="Times New Roman" w:cs="Times New Roman"/>
        </w:rPr>
        <w:t>LIU Shaobo</w:t>
      </w:r>
      <w:r w:rsidRPr="00580A07">
        <w:rPr>
          <w:rFonts w:ascii="Times New Roman" w:hAnsi="Times New Roman" w:cs="Times New Roman"/>
          <w:vertAlign w:val="superscript"/>
        </w:rPr>
        <w:t xml:space="preserve">1        </w:t>
      </w:r>
      <w:r w:rsidRPr="00580A07">
        <w:rPr>
          <w:rFonts w:ascii="Times New Roman" w:hAnsi="Times New Roman" w:cs="Times New Roman"/>
          <w:szCs w:val="21"/>
        </w:rPr>
        <w:t>YANG Yi</w:t>
      </w:r>
      <w:r w:rsidRPr="00580A07">
        <w:rPr>
          <w:rFonts w:ascii="Times New Roman" w:hAnsi="Times New Roman" w:cs="Times New Roman"/>
          <w:vertAlign w:val="superscript"/>
        </w:rPr>
        <w:t>2</w:t>
      </w:r>
    </w:p>
    <w:p w:rsidR="00580A07" w:rsidRPr="00580A07" w:rsidRDefault="00580A07" w:rsidP="00580A07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 w:rsidRPr="00580A07">
        <w:rPr>
          <w:rFonts w:ascii="Times New Roman" w:eastAsia="宋体" w:hAnsi="Times New Roman" w:cs="Times New Roman"/>
          <w:bCs/>
          <w:szCs w:val="21"/>
        </w:rPr>
        <w:t>（</w:t>
      </w:r>
      <w:r w:rsidRPr="00580A07">
        <w:rPr>
          <w:rFonts w:ascii="Times New Roman" w:hAnsi="Times New Roman" w:cs="Times New Roman"/>
          <w:bCs/>
          <w:kern w:val="21"/>
          <w:szCs w:val="21"/>
        </w:rPr>
        <w:t>1.</w:t>
      </w:r>
      <w:r w:rsidRPr="00580A07">
        <w:rPr>
          <w:rFonts w:ascii="Times New Roman" w:hAnsi="Times New Roman" w:cs="Times New Roman"/>
          <w:bCs/>
          <w:szCs w:val="21"/>
        </w:rPr>
        <w:t>Chongqing Institute of steam intelligent manufacturing and automobile, Career Academy</w:t>
      </w:r>
      <w:r w:rsidRPr="00580A07">
        <w:rPr>
          <w:rFonts w:ascii="Times New Roman" w:hAnsi="Times New Roman" w:cs="Times New Roman"/>
          <w:bCs/>
          <w:kern w:val="21"/>
          <w:szCs w:val="21"/>
        </w:rPr>
        <w:t>,</w:t>
      </w:r>
      <w:r w:rsidRPr="00580A07">
        <w:rPr>
          <w:rFonts w:ascii="Times New Roman" w:hAnsi="Times New Roman" w:cs="Times New Roman"/>
          <w:bCs/>
          <w:szCs w:val="21"/>
        </w:rPr>
        <w:t xml:space="preserve"> Chongqing</w:t>
      </w:r>
      <w:r w:rsidRPr="00580A07">
        <w:rPr>
          <w:rFonts w:ascii="Times New Roman" w:hAnsi="Times New Roman" w:cs="Times New Roman"/>
          <w:bCs/>
          <w:kern w:val="21"/>
          <w:szCs w:val="21"/>
        </w:rPr>
        <w:t>,</w:t>
      </w:r>
      <w:r w:rsidRPr="00580A07">
        <w:rPr>
          <w:rFonts w:ascii="Times New Roman" w:eastAsia="宋体" w:hAnsi="Times New Roman" w:cs="Times New Roman"/>
          <w:bCs/>
          <w:kern w:val="0"/>
          <w:szCs w:val="21"/>
        </w:rPr>
        <w:t>401520</w:t>
      </w:r>
      <w:r w:rsidRPr="00580A07">
        <w:rPr>
          <w:rFonts w:ascii="Times New Roman" w:hAnsi="Times New Roman" w:cs="Times New Roman"/>
          <w:bCs/>
          <w:kern w:val="21"/>
          <w:szCs w:val="21"/>
        </w:rPr>
        <w:t>, China;2.</w:t>
      </w:r>
      <w:r w:rsidRPr="00580A07">
        <w:rPr>
          <w:rFonts w:ascii="Times New Roman" w:hAnsi="Times New Roman" w:cs="Times New Roman"/>
          <w:szCs w:val="21"/>
        </w:rPr>
        <w:t>Hunan University,</w:t>
      </w:r>
      <w:r w:rsidRPr="00580A07">
        <w:rPr>
          <w:rFonts w:ascii="Times New Roman" w:hAnsi="Times New Roman" w:cs="Times New Roman"/>
          <w:bCs/>
          <w:szCs w:val="21"/>
        </w:rPr>
        <w:t xml:space="preserve"> Hunan Changsha, </w:t>
      </w:r>
      <w:r w:rsidRPr="00580A07">
        <w:rPr>
          <w:rFonts w:ascii="Times New Roman" w:hAnsi="Times New Roman" w:cs="Times New Roman"/>
          <w:szCs w:val="21"/>
        </w:rPr>
        <w:t>410082</w:t>
      </w:r>
      <w:r w:rsidRPr="00580A07">
        <w:rPr>
          <w:rFonts w:ascii="Times New Roman" w:hAnsi="Times New Roman" w:cs="Times New Roman"/>
          <w:bCs/>
          <w:szCs w:val="21"/>
        </w:rPr>
        <w:t>, China</w:t>
      </w:r>
      <w:r w:rsidRPr="00580A07">
        <w:rPr>
          <w:rFonts w:ascii="Times New Roman" w:eastAsia="宋体" w:hAnsi="Times New Roman" w:cs="Times New Roman"/>
          <w:bCs/>
          <w:szCs w:val="21"/>
        </w:rPr>
        <w:t>）</w:t>
      </w:r>
    </w:p>
    <w:p w:rsidR="00EB3EB7" w:rsidRPr="00580A07" w:rsidRDefault="002A0B34" w:rsidP="00580A07">
      <w:pPr>
        <w:spacing w:line="360" w:lineRule="auto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/>
          <w:bCs/>
          <w:szCs w:val="21"/>
        </w:rPr>
        <w:t>摘要</w:t>
      </w:r>
      <w:r w:rsidRPr="00580A07">
        <w:rPr>
          <w:rFonts w:asciiTheme="minorEastAsia" w:hAnsiTheme="minorEastAsia" w:cs="Times New Roman"/>
          <w:szCs w:val="21"/>
        </w:rPr>
        <w:t>：在由某燃油车车身结构开发成的电动车基础上，对其进行正面碰撞性能优化。首先选出10个部件，利用均匀拉丁方</w:t>
      </w:r>
      <w:r w:rsidRPr="00580A07">
        <w:rPr>
          <w:rFonts w:asciiTheme="minorEastAsia" w:hAnsiTheme="minorEastAsia" w:cs="Times New Roman" w:hint="eastAsia"/>
          <w:szCs w:val="21"/>
        </w:rPr>
        <w:t>试验</w:t>
      </w:r>
      <w:r w:rsidRPr="00580A07">
        <w:rPr>
          <w:rFonts w:asciiTheme="minorEastAsia" w:hAnsiTheme="minorEastAsia" w:cs="Times New Roman"/>
          <w:szCs w:val="21"/>
        </w:rPr>
        <w:t>设计</w:t>
      </w:r>
      <w:r w:rsidRPr="00580A07">
        <w:rPr>
          <w:rFonts w:asciiTheme="minorEastAsia" w:hAnsiTheme="minorEastAsia" w:cs="Times New Roman" w:hint="eastAsia"/>
          <w:szCs w:val="21"/>
        </w:rPr>
        <w:t>选取</w:t>
      </w:r>
      <w:r w:rsidRPr="00580A07">
        <w:rPr>
          <w:rFonts w:asciiTheme="minorEastAsia" w:hAnsiTheme="minorEastAsia" w:cs="Times New Roman"/>
          <w:szCs w:val="21"/>
        </w:rPr>
        <w:t>样本点，</w:t>
      </w:r>
      <w:r w:rsidRPr="00580A07">
        <w:rPr>
          <w:rFonts w:asciiTheme="minorEastAsia" w:hAnsiTheme="minorEastAsia" w:cs="Times New Roman" w:hint="eastAsia"/>
          <w:szCs w:val="21"/>
        </w:rPr>
        <w:t>建立质量的一阶响应面模型，B柱最大加速度、吸能量的克里金模型，利用显著性分析筛选出4个关键部件。然后建立4个关键部件的精确代理模型。</w:t>
      </w:r>
      <w:r w:rsidRPr="00580A07">
        <w:rPr>
          <w:rFonts w:asciiTheme="minorEastAsia" w:hAnsiTheme="minorEastAsia" w:cs="Times New Roman"/>
          <w:szCs w:val="21"/>
        </w:rPr>
        <w:t>以厚度为变量，</w:t>
      </w:r>
      <w:r w:rsidRPr="00580A07">
        <w:rPr>
          <w:rFonts w:asciiTheme="minorEastAsia" w:hAnsiTheme="minorEastAsia" w:cs="Times New Roman" w:hint="eastAsia"/>
          <w:szCs w:val="21"/>
        </w:rPr>
        <w:t>质量</w:t>
      </w:r>
      <w:r w:rsidRPr="00580A07">
        <w:rPr>
          <w:rFonts w:asciiTheme="minorEastAsia" w:hAnsiTheme="minorEastAsia" w:cs="Times New Roman"/>
          <w:szCs w:val="21"/>
        </w:rPr>
        <w:t>为约束，</w:t>
      </w:r>
      <w:r w:rsidRPr="00580A07">
        <w:rPr>
          <w:rFonts w:asciiTheme="minorEastAsia" w:hAnsiTheme="minorEastAsia" w:cs="Times New Roman" w:hint="eastAsia"/>
          <w:szCs w:val="21"/>
        </w:rPr>
        <w:t>B柱最大加速度、吸能量为</w:t>
      </w:r>
      <w:r w:rsidRPr="00580A07">
        <w:rPr>
          <w:rFonts w:asciiTheme="minorEastAsia" w:hAnsiTheme="minorEastAsia" w:cs="Times New Roman"/>
          <w:szCs w:val="21"/>
        </w:rPr>
        <w:t>目标，</w:t>
      </w:r>
      <w:r w:rsidRPr="00580A07">
        <w:rPr>
          <w:rFonts w:asciiTheme="minorEastAsia" w:hAnsiTheme="minorEastAsia" w:cs="Times New Roman" w:hint="eastAsia"/>
          <w:szCs w:val="21"/>
        </w:rPr>
        <w:t>采用NSGA-</w:t>
      </w:r>
      <w:r w:rsidR="001836FE" w:rsidRPr="00580A07">
        <w:rPr>
          <w:rFonts w:asciiTheme="minorEastAsia" w:hAnsiTheme="minorEastAsia" w:cs="Times New Roman" w:hint="eastAsia"/>
          <w:szCs w:val="21"/>
        </w:rPr>
        <w:fldChar w:fldCharType="begin"/>
      </w:r>
      <w:r w:rsidRPr="00580A07">
        <w:rPr>
          <w:rFonts w:asciiTheme="minorEastAsia" w:hAnsiTheme="minorEastAsia" w:cs="Times New Roman" w:hint="eastAsia"/>
          <w:szCs w:val="21"/>
        </w:rPr>
        <w:instrText xml:space="preserve"> = 2 \* ROMAN \* MERGEFORMAT </w:instrText>
      </w:r>
      <w:r w:rsidR="001836FE" w:rsidRPr="00580A07">
        <w:rPr>
          <w:rFonts w:asciiTheme="minorEastAsia" w:hAnsiTheme="minorEastAsia" w:cs="Times New Roman" w:hint="eastAsia"/>
          <w:szCs w:val="21"/>
        </w:rPr>
        <w:fldChar w:fldCharType="separate"/>
      </w:r>
      <w:r w:rsidRPr="00580A07">
        <w:rPr>
          <w:rFonts w:asciiTheme="minorEastAsia" w:hAnsiTheme="minorEastAsia"/>
          <w:szCs w:val="21"/>
        </w:rPr>
        <w:t>II</w:t>
      </w:r>
      <w:r w:rsidR="001836FE" w:rsidRPr="00580A07">
        <w:rPr>
          <w:rFonts w:asciiTheme="minorEastAsia" w:hAnsiTheme="minorEastAsia" w:cs="Times New Roman" w:hint="eastAsia"/>
          <w:szCs w:val="21"/>
        </w:rPr>
        <w:fldChar w:fldCharType="end"/>
      </w:r>
      <w:r w:rsidRPr="00580A07">
        <w:rPr>
          <w:rFonts w:asciiTheme="minorEastAsia" w:hAnsiTheme="minorEastAsia" w:cs="Times New Roman" w:hint="eastAsia"/>
          <w:szCs w:val="21"/>
        </w:rPr>
        <w:t>遗传优化算法得出最终优化结果</w:t>
      </w:r>
      <w:r w:rsidRPr="00580A07">
        <w:rPr>
          <w:rFonts w:asciiTheme="minorEastAsia" w:hAnsiTheme="minorEastAsia" w:cs="Times New Roman"/>
          <w:szCs w:val="21"/>
        </w:rPr>
        <w:t>。</w:t>
      </w:r>
      <w:r w:rsidRPr="00580A07">
        <w:rPr>
          <w:rFonts w:asciiTheme="minorEastAsia" w:hAnsiTheme="minorEastAsia" w:cs="Times New Roman" w:hint="eastAsia"/>
          <w:szCs w:val="21"/>
        </w:rPr>
        <w:t>结果表明汽车前部关键部件质量减少19.7%，B柱最高加速度降低1.8%，吸能量减少4.3%。此方法降低了利用较少的计算次数，提高了代理模型的精度，在碰撞性能基本不变的情况下，为燃油车改型成为电动车后质量增加的问题提供了一种解决思路。</w:t>
      </w:r>
    </w:p>
    <w:p w:rsidR="00EB3EB7" w:rsidRPr="00580A07" w:rsidRDefault="002A0B34" w:rsidP="00580A07">
      <w:pPr>
        <w:spacing w:line="360" w:lineRule="auto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 w:hint="eastAsia"/>
          <w:szCs w:val="21"/>
        </w:rPr>
        <w:t>关键词</w:t>
      </w:r>
      <w:r w:rsidR="00580A07">
        <w:rPr>
          <w:rFonts w:asciiTheme="minorEastAsia" w:hAnsiTheme="minorEastAsia" w:cs="Times New Roman" w:hint="eastAsia"/>
          <w:szCs w:val="21"/>
        </w:rPr>
        <w:t>：</w:t>
      </w:r>
      <w:r w:rsidRPr="00580A07">
        <w:rPr>
          <w:rFonts w:asciiTheme="minorEastAsia" w:hAnsiTheme="minorEastAsia" w:cs="Times New Roman" w:hint="eastAsia"/>
          <w:szCs w:val="21"/>
        </w:rPr>
        <w:t>电动车 克里金方法 响应面方法 碰撞 结构优化</w:t>
      </w:r>
    </w:p>
    <w:p w:rsidR="00EB3EB7" w:rsidRPr="00580A07" w:rsidRDefault="002A0B34" w:rsidP="00580A07">
      <w:pPr>
        <w:spacing w:line="360" w:lineRule="auto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 w:hint="eastAsia"/>
          <w:szCs w:val="21"/>
        </w:rPr>
        <w:t>中图分类号</w:t>
      </w:r>
      <w:r w:rsidR="00580A07">
        <w:rPr>
          <w:rFonts w:asciiTheme="minorEastAsia" w:hAnsiTheme="minorEastAsia" w:cs="Times New Roman" w:hint="eastAsia"/>
          <w:szCs w:val="21"/>
        </w:rPr>
        <w:t>：</w:t>
      </w:r>
      <w:r w:rsidRPr="00580A07">
        <w:rPr>
          <w:rFonts w:asciiTheme="minorEastAsia" w:hAnsiTheme="minorEastAsia" w:cs="Times New Roman" w:hint="eastAsia"/>
          <w:szCs w:val="21"/>
        </w:rPr>
        <w:t xml:space="preserve">TB114.1 U463.82 U461.91 </w:t>
      </w:r>
    </w:p>
    <w:p w:rsidR="00EB3EB7" w:rsidRPr="00580A07" w:rsidRDefault="002A0B34" w:rsidP="00580A07">
      <w:pPr>
        <w:spacing w:line="360" w:lineRule="auto"/>
        <w:rPr>
          <w:rFonts w:ascii="Times New Roman" w:hAnsi="Times New Roman" w:cs="Times New Roman"/>
          <w:szCs w:val="21"/>
        </w:rPr>
      </w:pPr>
      <w:r w:rsidRPr="00580A07">
        <w:rPr>
          <w:rFonts w:ascii="Times New Roman" w:hAnsi="Times New Roman" w:cs="Times New Roman"/>
          <w:szCs w:val="21"/>
        </w:rPr>
        <w:t>Abstract</w:t>
      </w:r>
      <w:r w:rsidR="00580A07" w:rsidRPr="00580A07">
        <w:rPr>
          <w:rFonts w:ascii="Times New Roman" w:hAnsi="Times New Roman" w:cs="Times New Roman"/>
          <w:szCs w:val="21"/>
        </w:rPr>
        <w:t>:</w:t>
      </w:r>
      <w:r w:rsidRPr="00580A07">
        <w:rPr>
          <w:rFonts w:ascii="Times New Roman" w:hAnsi="Times New Roman" w:cs="Times New Roman"/>
          <w:szCs w:val="21"/>
        </w:rPr>
        <w:t xml:space="preserve"> Carried out a front crashworthiness optimization on a electric vehicle which was developed from a fuel vehicle. Primarily chose 10 components as preliminary components, then built the first order response surface model for the weight and Kriging model for the max acceleration of B-pillar and the internal energy. Filtrated 4 important components using significance analysis with much less computation cost. Then built more accurate model for the filtrated components. With thickness as variable, weight as restrain, B-pillar max acceleration, internal energy as object acquired the optimal result using </w:t>
      </w:r>
      <w:hyperlink r:id="rId7" w:history="1">
        <w:r w:rsidRPr="00580A07">
          <w:rPr>
            <w:rFonts w:ascii="Times New Roman" w:hAnsi="Times New Roman" w:cs="Times New Roman"/>
            <w:szCs w:val="21"/>
          </w:rPr>
          <w:t>genetic</w:t>
        </w:r>
      </w:hyperlink>
      <w:r w:rsidRPr="00580A07">
        <w:rPr>
          <w:rFonts w:ascii="Times New Roman" w:hAnsi="Times New Roman" w:cs="Times New Roman"/>
          <w:szCs w:val="21"/>
        </w:rPr>
        <w:t> </w:t>
      </w:r>
      <w:hyperlink r:id="rId8" w:history="1">
        <w:r w:rsidRPr="00580A07">
          <w:rPr>
            <w:rFonts w:ascii="Times New Roman" w:hAnsi="Times New Roman" w:cs="Times New Roman"/>
            <w:szCs w:val="21"/>
          </w:rPr>
          <w:t>algorithm</w:t>
        </w:r>
      </w:hyperlink>
      <w:r w:rsidRPr="00580A07">
        <w:rPr>
          <w:rFonts w:ascii="Times New Roman" w:hAnsi="Times New Roman" w:cs="Times New Roman"/>
          <w:szCs w:val="21"/>
        </w:rPr>
        <w:t>. The result showed that the weight of the front structure was reduced by %, B-pillar max acceleration was reduced %, internal energy was %. The process in this article reduced the computation cost, increased the accuracy of the model with the crashworthiness stabled, offered a solution to reduce the weight during the development of the electric vehicle.</w:t>
      </w:r>
    </w:p>
    <w:p w:rsidR="00EB3EB7" w:rsidRPr="00580A07" w:rsidRDefault="002A0B34" w:rsidP="00580A07">
      <w:pPr>
        <w:spacing w:line="360" w:lineRule="auto"/>
        <w:rPr>
          <w:rFonts w:ascii="Times New Roman" w:hAnsi="Times New Roman" w:cs="Times New Roman"/>
          <w:szCs w:val="21"/>
        </w:rPr>
      </w:pPr>
      <w:r w:rsidRPr="00580A07">
        <w:rPr>
          <w:rFonts w:ascii="Times New Roman" w:hAnsi="Times New Roman" w:cs="Times New Roman"/>
          <w:szCs w:val="21"/>
        </w:rPr>
        <w:lastRenderedPageBreak/>
        <w:t>Keywords</w:t>
      </w:r>
      <w:r w:rsidR="00580A07" w:rsidRPr="00580A07">
        <w:rPr>
          <w:rFonts w:ascii="Times New Roman" w:hAnsi="Times New Roman" w:cs="Times New Roman"/>
          <w:szCs w:val="21"/>
        </w:rPr>
        <w:t>:</w:t>
      </w:r>
      <w:r w:rsidRPr="00580A07">
        <w:rPr>
          <w:rFonts w:ascii="Times New Roman" w:hAnsi="Times New Roman" w:cs="Times New Roman"/>
          <w:szCs w:val="21"/>
        </w:rPr>
        <w:t xml:space="preserve"> Electric vehicle; Kriging method; Response surface method; Crash; Structure optimization</w:t>
      </w:r>
    </w:p>
    <w:p w:rsidR="00EB3EB7" w:rsidRPr="00580A07" w:rsidRDefault="002A0B34">
      <w:pPr>
        <w:spacing w:line="360" w:lineRule="auto"/>
        <w:rPr>
          <w:rFonts w:asciiTheme="minorEastAsia" w:hAnsiTheme="minorEastAsia" w:cs="黑体"/>
          <w:b/>
          <w:bCs/>
          <w:szCs w:val="21"/>
        </w:rPr>
      </w:pPr>
      <w:r w:rsidRPr="00580A07">
        <w:rPr>
          <w:rFonts w:asciiTheme="minorEastAsia" w:hAnsiTheme="minorEastAsia" w:cs="黑体" w:hint="eastAsia"/>
          <w:b/>
          <w:bCs/>
          <w:szCs w:val="21"/>
        </w:rPr>
        <w:t>引言</w:t>
      </w:r>
    </w:p>
    <w:p w:rsidR="00EB3EB7" w:rsidRPr="00580A07" w:rsidRDefault="002A0B34">
      <w:pPr>
        <w:spacing w:line="360" w:lineRule="auto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/>
          <w:szCs w:val="21"/>
        </w:rPr>
        <w:t xml:space="preserve">   随着新能源汽车的推广，电动汽车越来越多的进入到人们的生产生活中。在设计车型时，很多电动</w:t>
      </w:r>
      <w:r w:rsidRPr="00580A07">
        <w:rPr>
          <w:rFonts w:asciiTheme="minorEastAsia" w:hAnsiTheme="minorEastAsia" w:cs="Times New Roman" w:hint="eastAsia"/>
          <w:szCs w:val="21"/>
        </w:rPr>
        <w:t>汽车</w:t>
      </w:r>
      <w:r w:rsidRPr="00580A07">
        <w:rPr>
          <w:rFonts w:asciiTheme="minorEastAsia" w:hAnsiTheme="minorEastAsia" w:cs="Times New Roman"/>
          <w:szCs w:val="21"/>
        </w:rPr>
        <w:t>都</w:t>
      </w:r>
      <w:r w:rsidRPr="00580A07">
        <w:rPr>
          <w:rFonts w:asciiTheme="minorEastAsia" w:hAnsiTheme="minorEastAsia" w:cs="Times New Roman" w:hint="eastAsia"/>
          <w:szCs w:val="21"/>
        </w:rPr>
        <w:t>由</w:t>
      </w:r>
      <w:r w:rsidRPr="00580A07">
        <w:rPr>
          <w:rFonts w:asciiTheme="minorEastAsia" w:hAnsiTheme="minorEastAsia" w:cs="Times New Roman"/>
          <w:szCs w:val="21"/>
        </w:rPr>
        <w:t>成熟的燃油车基础上</w:t>
      </w:r>
      <w:r w:rsidRPr="00580A07">
        <w:rPr>
          <w:rFonts w:asciiTheme="minorEastAsia" w:hAnsiTheme="minorEastAsia" w:cs="Times New Roman" w:hint="eastAsia"/>
          <w:szCs w:val="21"/>
        </w:rPr>
        <w:t>改进</w:t>
      </w:r>
      <w:r w:rsidRPr="00580A07">
        <w:rPr>
          <w:rFonts w:asciiTheme="minorEastAsia" w:hAnsiTheme="minorEastAsia" w:cs="Times New Roman"/>
          <w:szCs w:val="21"/>
        </w:rPr>
        <w:t>而来。由于电机及电池的质量较重，电池一般布置在地板底部，使得原车型的车身结构发生了变化，对于安全性能有一定的影响</w:t>
      </w:r>
      <w:r w:rsidRPr="00580A07">
        <w:rPr>
          <w:rFonts w:asciiTheme="minorEastAsia" w:hAnsiTheme="minorEastAsia" w:cs="Times New Roman" w:hint="eastAsia"/>
          <w:szCs w:val="21"/>
          <w:vertAlign w:val="superscript"/>
        </w:rPr>
        <w:t>[1]</w:t>
      </w:r>
      <w:r w:rsidRPr="00580A07">
        <w:rPr>
          <w:rFonts w:asciiTheme="minorEastAsia" w:hAnsiTheme="minorEastAsia" w:cs="Times New Roman"/>
          <w:szCs w:val="21"/>
        </w:rPr>
        <w:t>。对于本文的具体车型，原燃油版车型整备质量898kg，优化前的电动版车型1</w:t>
      </w:r>
      <w:r w:rsidRPr="00580A07">
        <w:rPr>
          <w:rFonts w:asciiTheme="minorEastAsia" w:hAnsiTheme="minorEastAsia" w:cs="Times New Roman" w:hint="eastAsia"/>
          <w:szCs w:val="21"/>
        </w:rPr>
        <w:t>124</w:t>
      </w:r>
      <w:r w:rsidRPr="00580A07">
        <w:rPr>
          <w:rFonts w:asciiTheme="minorEastAsia" w:hAnsiTheme="minorEastAsia" w:cs="Times New Roman"/>
          <w:szCs w:val="21"/>
        </w:rPr>
        <w:t>kg，质量上升</w:t>
      </w:r>
      <w:r w:rsidRPr="00580A07">
        <w:rPr>
          <w:rFonts w:asciiTheme="minorEastAsia" w:hAnsiTheme="minorEastAsia" w:cs="Times New Roman" w:hint="eastAsia"/>
          <w:szCs w:val="21"/>
        </w:rPr>
        <w:t>25</w:t>
      </w:r>
      <w:r w:rsidRPr="00580A07">
        <w:rPr>
          <w:rFonts w:asciiTheme="minorEastAsia" w:hAnsiTheme="minorEastAsia" w:cs="Times New Roman"/>
          <w:szCs w:val="21"/>
        </w:rPr>
        <w:t>%。质量的增加势必带来安全、排放及环保性能的变化。</w:t>
      </w:r>
      <w:r w:rsidRPr="00580A07">
        <w:rPr>
          <w:rFonts w:asciiTheme="minorEastAsia" w:hAnsiTheme="minorEastAsia" w:cs="Times New Roman" w:hint="eastAsia"/>
          <w:szCs w:val="21"/>
        </w:rPr>
        <w:t>降低电动车的重量成为亟待解决的问题</w:t>
      </w:r>
      <w:r w:rsidRPr="00580A07">
        <w:rPr>
          <w:rFonts w:asciiTheme="minorEastAsia" w:hAnsiTheme="minorEastAsia" w:cs="Times New Roman"/>
          <w:szCs w:val="21"/>
        </w:rPr>
        <w:t>。</w:t>
      </w:r>
      <w:r w:rsidRPr="00580A07">
        <w:rPr>
          <w:rFonts w:asciiTheme="minorEastAsia" w:hAnsiTheme="minorEastAsia" w:cs="Times New Roman" w:hint="eastAsia"/>
          <w:szCs w:val="21"/>
        </w:rPr>
        <w:t>在传统的近似模型优化方法中，近似模型精度与样本点计算次数成了一种矛盾</w:t>
      </w:r>
      <w:r w:rsidRPr="00580A07">
        <w:rPr>
          <w:rFonts w:asciiTheme="minorEastAsia" w:hAnsiTheme="minorEastAsia" w:cs="Times New Roman" w:hint="eastAsia"/>
          <w:szCs w:val="21"/>
          <w:vertAlign w:val="superscript"/>
        </w:rPr>
        <w:t>[2-4]</w:t>
      </w:r>
      <w:r w:rsidRPr="00580A07">
        <w:rPr>
          <w:rFonts w:asciiTheme="minorEastAsia" w:hAnsiTheme="minorEastAsia" w:cs="Times New Roman" w:hint="eastAsia"/>
          <w:szCs w:val="21"/>
        </w:rPr>
        <w:t>，较高的代理模型精度必然耗费大量的样本点计算时间。本文采用分两步建立代理模型的方法，并且利用不同代理模型的优势，用较少的计算成本建立了较为精确的代理模型。</w:t>
      </w:r>
    </w:p>
    <w:p w:rsidR="00EB3EB7" w:rsidRPr="00580A07" w:rsidRDefault="002A0B34">
      <w:pPr>
        <w:spacing w:line="360" w:lineRule="auto"/>
        <w:rPr>
          <w:rFonts w:asciiTheme="minorEastAsia" w:hAnsiTheme="minorEastAsia" w:cs="黑体"/>
          <w:szCs w:val="21"/>
        </w:rPr>
      </w:pPr>
      <w:r w:rsidRPr="00580A07">
        <w:rPr>
          <w:rFonts w:asciiTheme="minorEastAsia" w:hAnsiTheme="minorEastAsia" w:cs="黑体" w:hint="eastAsia"/>
          <w:szCs w:val="21"/>
        </w:rPr>
        <w:t>1  试验设计与近似建模方法</w:t>
      </w:r>
    </w:p>
    <w:p w:rsidR="00EB3EB7" w:rsidRPr="00580A07" w:rsidRDefault="002A0B34">
      <w:pPr>
        <w:spacing w:line="360" w:lineRule="auto"/>
        <w:rPr>
          <w:rFonts w:asciiTheme="minorEastAsia" w:hAnsiTheme="minorEastAsia" w:cs="黑体"/>
          <w:szCs w:val="21"/>
        </w:rPr>
      </w:pPr>
      <w:r w:rsidRPr="00580A07">
        <w:rPr>
          <w:rFonts w:asciiTheme="minorEastAsia" w:hAnsiTheme="minorEastAsia" w:cs="黑体" w:hint="eastAsia"/>
          <w:szCs w:val="21"/>
        </w:rPr>
        <w:t>1.1  均匀拉丁方设计</w:t>
      </w:r>
    </w:p>
    <w:p w:rsidR="00EB3EB7" w:rsidRPr="00580A07" w:rsidRDefault="002A0B34">
      <w:pPr>
        <w:spacing w:line="360" w:lineRule="auto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/>
          <w:szCs w:val="21"/>
        </w:rPr>
        <w:t xml:space="preserve">   均匀拉丁方设计又称最优拉丁超立方设计（Optimal Latin hypercube design，Opt LHD）。它改进自拉丁超立方设计（Latin Hypercube Design,LHD）。拉丁超立方设计由M.D.McKay、R.J.Beckman和W.J.Conover首先提出。其原理是在n维空间中，将每一维空间坐标</w:t>
      </w:r>
      <w:r w:rsidR="00EB3EB7" w:rsidRPr="00580A07">
        <w:rPr>
          <w:rFonts w:asciiTheme="minorEastAsia" w:hAnsiTheme="minorEastAsia" w:cs="Times New Roman"/>
          <w:position w:val="-12"/>
          <w:szCs w:val="21"/>
        </w:rPr>
        <w:object w:dxaOrig="19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5pt;height:19pt" o:ole="">
            <v:imagedata r:id="rId9" o:title=""/>
          </v:shape>
          <o:OLEObject Type="Embed" ProgID="Equation.3" ShapeID="_x0000_i1025" DrawAspect="Content" ObjectID="_1578133934" r:id="rId10"/>
        </w:object>
      </w:r>
      <w:r w:rsidRPr="00580A07">
        <w:rPr>
          <w:rFonts w:asciiTheme="minorEastAsia" w:hAnsiTheme="minorEastAsia" w:cs="Times New Roman"/>
          <w:szCs w:val="21"/>
        </w:rPr>
        <w:t>均匀地等分为m个区间，每个小区间记为</w:t>
      </w:r>
      <w:r w:rsidR="00EB3EB7" w:rsidRPr="00580A07">
        <w:rPr>
          <w:rFonts w:asciiTheme="minorEastAsia" w:hAnsiTheme="minorEastAsia" w:cs="Times New Roman"/>
          <w:position w:val="-12"/>
          <w:szCs w:val="21"/>
        </w:rPr>
        <w:object w:dxaOrig="1719" w:dyaOrig="380">
          <v:shape id="_x0000_i1026" type="#_x0000_t75" style="width:86.4pt;height:19pt" o:ole="">
            <v:imagedata r:id="rId11" o:title=""/>
          </v:shape>
          <o:OLEObject Type="Embed" ProgID="Equation.3" ShapeID="_x0000_i1026" DrawAspect="Content" ObjectID="_1578133935" r:id="rId12"/>
        </w:object>
      </w:r>
      <w:r w:rsidRPr="00580A07">
        <w:rPr>
          <w:rFonts w:asciiTheme="minorEastAsia" w:hAnsiTheme="minorEastAsia" w:cs="Times New Roman"/>
          <w:szCs w:val="21"/>
        </w:rPr>
        <w:t>。随机选取m个点，保证一个因子的每个水平只被研究一次，即构成n维空间，样本数为m的拉丁超立方设计，记为</w:t>
      </w:r>
      <w:r w:rsidR="00EB3EB7" w:rsidRPr="00580A07">
        <w:rPr>
          <w:rFonts w:asciiTheme="minorEastAsia" w:hAnsiTheme="minorEastAsia" w:cs="Times New Roman"/>
          <w:position w:val="-6"/>
          <w:szCs w:val="21"/>
        </w:rPr>
        <w:object w:dxaOrig="1060" w:dyaOrig="279">
          <v:shape id="_x0000_i1027" type="#_x0000_t75" style="width:53pt;height:14.4pt" o:ole="">
            <v:imagedata r:id="rId13" o:title=""/>
          </v:shape>
          <o:OLEObject Type="Embed" ProgID="Equation.3" ShapeID="_x0000_i1027" DrawAspect="Content" ObjectID="_1578133936" r:id="rId14"/>
        </w:object>
      </w:r>
      <w:r w:rsidRPr="00580A07">
        <w:rPr>
          <w:rFonts w:asciiTheme="minorEastAsia" w:hAnsiTheme="minorEastAsia" w:cs="Times New Roman"/>
          <w:szCs w:val="21"/>
        </w:rPr>
        <w:t>。</w:t>
      </w:r>
    </w:p>
    <w:p w:rsidR="00EB3EB7" w:rsidRPr="00580A07" w:rsidRDefault="002A0B34">
      <w:pPr>
        <w:spacing w:line="360" w:lineRule="auto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/>
          <w:szCs w:val="21"/>
        </w:rPr>
        <w:t xml:space="preserve">   均匀拉丁方设计改进了拉丁超立方设计的均匀性，本文采用美国西北大学Wei Chen教授和福特汽车的Dr.Ruichen Jin、Dr.Agus Sudjianto联合研究开发的算法。均匀拉丁方试验设计使所有的试验点尽量均匀地分布在设计空间，具有非常好的空间填充性和均衡性，不但可以减少试验次数，而且所构造的响应面精度较高。</w:t>
      </w:r>
    </w:p>
    <w:p w:rsidR="00EB3EB7" w:rsidRPr="00580A07" w:rsidRDefault="002A0B34">
      <w:pPr>
        <w:spacing w:line="360" w:lineRule="auto"/>
        <w:rPr>
          <w:rFonts w:asciiTheme="minorEastAsia" w:hAnsiTheme="minorEastAsia" w:cs="黑体"/>
          <w:szCs w:val="21"/>
        </w:rPr>
      </w:pPr>
      <w:r w:rsidRPr="00580A07">
        <w:rPr>
          <w:rFonts w:asciiTheme="minorEastAsia" w:hAnsiTheme="minorEastAsia" w:cs="黑体" w:hint="eastAsia"/>
          <w:szCs w:val="21"/>
        </w:rPr>
        <w:t>1.2  响应面方法</w:t>
      </w:r>
    </w:p>
    <w:p w:rsidR="00EB3EB7" w:rsidRPr="00580A07" w:rsidRDefault="002A0B34">
      <w:pPr>
        <w:spacing w:line="360" w:lineRule="auto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/>
          <w:szCs w:val="21"/>
        </w:rPr>
        <w:t xml:space="preserve">   响应面方法（Respond Surface methodology,RSM）利用多项式函数拟合设计空间，是将试验设计与数理统计相结合，建立经验模型的数学方法。</w:t>
      </w:r>
    </w:p>
    <w:p w:rsidR="00EB3EB7" w:rsidRPr="00580A07" w:rsidRDefault="002A0B34">
      <w:pPr>
        <w:spacing w:line="360" w:lineRule="auto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/>
          <w:szCs w:val="21"/>
        </w:rPr>
        <w:t xml:space="preserve">   设y是x的函数，真实的函数关系是</w:t>
      </w:r>
    </w:p>
    <w:p w:rsidR="00EB3EB7" w:rsidRPr="00580A07" w:rsidRDefault="00EB3EB7">
      <w:pPr>
        <w:spacing w:line="360" w:lineRule="auto"/>
        <w:jc w:val="center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/>
          <w:position w:val="-10"/>
          <w:szCs w:val="21"/>
        </w:rPr>
        <w:object w:dxaOrig="920" w:dyaOrig="320">
          <v:shape id="_x0000_i1028" type="#_x0000_t75" style="width:45.5pt;height:15.55pt" o:ole="">
            <v:imagedata r:id="rId15" o:title=""/>
          </v:shape>
          <o:OLEObject Type="Embed" ProgID="Equation.3" ShapeID="_x0000_i1028" DrawAspect="Content" ObjectID="_1578133937" r:id="rId16"/>
        </w:object>
      </w:r>
      <w:r w:rsidRPr="00580A07">
        <w:rPr>
          <w:rFonts w:asciiTheme="minorEastAsia" w:hAnsiTheme="minorEastAsia" w:cs="Times New Roman"/>
          <w:position w:val="-12"/>
          <w:szCs w:val="21"/>
        </w:rPr>
        <w:object w:dxaOrig="1680" w:dyaOrig="360">
          <v:shape id="_x0000_i1029" type="#_x0000_t75" style="width:84.1pt;height:17.85pt" o:ole="">
            <v:imagedata r:id="rId17" o:title=""/>
          </v:shape>
          <o:OLEObject Type="Embed" ProgID="Equation.3" ShapeID="_x0000_i1029" DrawAspect="Content" ObjectID="_1578133938" r:id="rId18"/>
        </w:object>
      </w:r>
      <w:r w:rsidR="002A0B34" w:rsidRPr="00580A07">
        <w:rPr>
          <w:rFonts w:asciiTheme="minorEastAsia" w:hAnsiTheme="minorEastAsia" w:cs="Times New Roman" w:hint="eastAsia"/>
          <w:position w:val="-12"/>
          <w:szCs w:val="21"/>
        </w:rPr>
        <w:t xml:space="preserve">                       （1）</w:t>
      </w:r>
    </w:p>
    <w:p w:rsidR="00EB3EB7" w:rsidRPr="00580A07" w:rsidRDefault="002A0B34">
      <w:pPr>
        <w:spacing w:line="360" w:lineRule="auto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/>
          <w:szCs w:val="21"/>
        </w:rPr>
        <w:t xml:space="preserve">   真实的函数可以用响应面来逼近</w:t>
      </w:r>
    </w:p>
    <w:p w:rsidR="00EB3EB7" w:rsidRPr="00580A07" w:rsidRDefault="00EB3EB7">
      <w:pPr>
        <w:spacing w:line="360" w:lineRule="auto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/>
          <w:position w:val="-28"/>
          <w:szCs w:val="21"/>
        </w:rPr>
        <w:object w:dxaOrig="1500" w:dyaOrig="680">
          <v:shape id="_x0000_i1030" type="#_x0000_t75" style="width:75.45pt;height:33.4pt" o:ole="">
            <v:imagedata r:id="rId19" o:title=""/>
          </v:shape>
          <o:OLEObject Type="Embed" ProgID="Equation.3" ShapeID="_x0000_i1030" DrawAspect="Content" ObjectID="_1578133939" r:id="rId20"/>
        </w:object>
      </w:r>
      <w:r w:rsidR="002A0B34" w:rsidRPr="00580A07">
        <w:rPr>
          <w:rFonts w:asciiTheme="minorEastAsia" w:hAnsiTheme="minorEastAsia" w:cs="Times New Roman" w:hint="eastAsia"/>
          <w:position w:val="-28"/>
          <w:szCs w:val="21"/>
        </w:rPr>
        <w:t xml:space="preserve">                           （2）</w:t>
      </w:r>
    </w:p>
    <w:p w:rsidR="00EB3EB7" w:rsidRPr="00580A07" w:rsidRDefault="002A0B34">
      <w:pPr>
        <w:spacing w:line="360" w:lineRule="auto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/>
          <w:szCs w:val="21"/>
        </w:rPr>
        <w:t xml:space="preserve">   其中</w:t>
      </w:r>
      <w:r w:rsidR="00EB3EB7" w:rsidRPr="00580A07">
        <w:rPr>
          <w:rFonts w:asciiTheme="minorEastAsia" w:hAnsiTheme="minorEastAsia" w:cs="Times New Roman"/>
          <w:position w:val="-10"/>
          <w:szCs w:val="21"/>
        </w:rPr>
        <w:object w:dxaOrig="220" w:dyaOrig="320">
          <v:shape id="_x0000_i1031" type="#_x0000_t75" style="width:10.95pt;height:15.55pt" o:ole="">
            <v:imagedata r:id="rId21" o:title=""/>
          </v:shape>
          <o:OLEObject Type="Embed" ProgID="Equation.3" ShapeID="_x0000_i1031" DrawAspect="Content" ObjectID="_1578133940" r:id="rId22"/>
        </w:object>
      </w:r>
      <w:r w:rsidRPr="00580A07">
        <w:rPr>
          <w:rFonts w:asciiTheme="minorEastAsia" w:hAnsiTheme="minorEastAsia" w:cs="Times New Roman"/>
          <w:szCs w:val="21"/>
        </w:rPr>
        <w:t>为拟合值，</w:t>
      </w:r>
      <w:r w:rsidR="00EB3EB7" w:rsidRPr="00580A07">
        <w:rPr>
          <w:rFonts w:asciiTheme="minorEastAsia" w:hAnsiTheme="minorEastAsia" w:cs="Times New Roman"/>
          <w:position w:val="-12"/>
          <w:szCs w:val="21"/>
        </w:rPr>
        <w:object w:dxaOrig="260" w:dyaOrig="360">
          <v:shape id="_x0000_i1032" type="#_x0000_t75" style="width:12.65pt;height:17.85pt" o:ole="">
            <v:imagedata r:id="rId23" o:title=""/>
          </v:shape>
          <o:OLEObject Type="Embed" ProgID="Equation.3" ShapeID="_x0000_i1032" DrawAspect="Content" ObjectID="_1578133941" r:id="rId24"/>
        </w:object>
      </w:r>
      <w:r w:rsidRPr="00580A07">
        <w:rPr>
          <w:rFonts w:asciiTheme="minorEastAsia" w:hAnsiTheme="minorEastAsia" w:cs="Times New Roman"/>
          <w:szCs w:val="21"/>
        </w:rPr>
        <w:t>为系数，</w:t>
      </w:r>
      <w:r w:rsidR="00EB3EB7" w:rsidRPr="00580A07">
        <w:rPr>
          <w:rFonts w:asciiTheme="minorEastAsia" w:hAnsiTheme="minorEastAsia" w:cs="Times New Roman"/>
          <w:position w:val="-12"/>
          <w:szCs w:val="21"/>
        </w:rPr>
        <w:object w:dxaOrig="320" w:dyaOrig="360">
          <v:shape id="_x0000_i1033" type="#_x0000_t75" style="width:15.55pt;height:17.85pt" o:ole="">
            <v:imagedata r:id="rId25" o:title=""/>
          </v:shape>
          <o:OLEObject Type="Embed" ProgID="Equation.3" ShapeID="_x0000_i1033" DrawAspect="Content" ObjectID="_1578133942" r:id="rId26"/>
        </w:object>
      </w:r>
      <w:r w:rsidRPr="00580A07">
        <w:rPr>
          <w:rFonts w:asciiTheme="minorEastAsia" w:hAnsiTheme="minorEastAsia" w:cs="Times New Roman"/>
          <w:szCs w:val="21"/>
        </w:rPr>
        <w:t>为基函数。</w:t>
      </w:r>
    </w:p>
    <w:p w:rsidR="00EB3EB7" w:rsidRPr="00580A07" w:rsidRDefault="002A0B34">
      <w:pPr>
        <w:spacing w:line="360" w:lineRule="auto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/>
          <w:szCs w:val="21"/>
        </w:rPr>
        <w:t xml:space="preserve">   基函数为2次多项式的响应面模型是实际应用最广泛的响应面模型，其表达式为</w:t>
      </w:r>
    </w:p>
    <w:p w:rsidR="00EB3EB7" w:rsidRPr="00580A07" w:rsidRDefault="00EB3EB7">
      <w:pPr>
        <w:spacing w:line="360" w:lineRule="auto"/>
        <w:jc w:val="center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/>
          <w:position w:val="-30"/>
          <w:szCs w:val="21"/>
        </w:rPr>
        <w:object w:dxaOrig="4000" w:dyaOrig="700">
          <v:shape id="_x0000_i1034" type="#_x0000_t75" style="width:200.45pt;height:35.15pt" o:ole="">
            <v:imagedata r:id="rId27" o:title=""/>
          </v:shape>
          <o:OLEObject Type="Embed" ProgID="Equation.3" ShapeID="_x0000_i1034" DrawAspect="Content" ObjectID="_1578133943" r:id="rId28"/>
        </w:object>
      </w:r>
      <w:r w:rsidR="002A0B34" w:rsidRPr="00580A07">
        <w:rPr>
          <w:rFonts w:asciiTheme="minorEastAsia" w:hAnsiTheme="minorEastAsia" w:cs="Times New Roman" w:hint="eastAsia"/>
          <w:position w:val="-30"/>
          <w:szCs w:val="21"/>
        </w:rPr>
        <w:t xml:space="preserve">           （3）</w:t>
      </w:r>
    </w:p>
    <w:p w:rsidR="00EB3EB7" w:rsidRPr="00580A07" w:rsidRDefault="002A0B34">
      <w:pPr>
        <w:spacing w:line="360" w:lineRule="auto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/>
          <w:szCs w:val="21"/>
        </w:rPr>
        <w:t xml:space="preserve">   式中：</w:t>
      </w:r>
      <w:r w:rsidR="00EB3EB7" w:rsidRPr="00580A07">
        <w:rPr>
          <w:rFonts w:asciiTheme="minorEastAsia" w:hAnsiTheme="minorEastAsia" w:cs="Times New Roman"/>
          <w:position w:val="-10"/>
          <w:szCs w:val="21"/>
        </w:rPr>
        <w:object w:dxaOrig="240" w:dyaOrig="320">
          <v:shape id="_x0000_i1035" type="#_x0000_t75" style="width:12.1pt;height:15.55pt" o:ole="">
            <v:imagedata r:id="rId29" o:title=""/>
          </v:shape>
          <o:OLEObject Type="Embed" ProgID="Equation.3" ShapeID="_x0000_i1035" DrawAspect="Content" ObjectID="_1578133944" r:id="rId30"/>
        </w:object>
      </w:r>
      <w:r w:rsidRPr="00580A07">
        <w:rPr>
          <w:rFonts w:asciiTheme="minorEastAsia" w:hAnsiTheme="minorEastAsia" w:cs="Times New Roman"/>
          <w:szCs w:val="21"/>
        </w:rPr>
        <w:t>为待定系数；m为自变量个数。常采用最小二乘法计算响应面表面的系数矩阵，通过方差分析中的决定因数</w:t>
      </w:r>
      <w:r w:rsidR="00EB3EB7" w:rsidRPr="00580A07">
        <w:rPr>
          <w:rFonts w:asciiTheme="minorEastAsia" w:hAnsiTheme="minorEastAsia" w:cs="Times New Roman"/>
          <w:position w:val="-4"/>
          <w:szCs w:val="21"/>
        </w:rPr>
        <w:object w:dxaOrig="320" w:dyaOrig="300">
          <v:shape id="_x0000_i1036" type="#_x0000_t75" style="width:15.55pt;height:15pt" o:ole="">
            <v:imagedata r:id="rId31" o:title=""/>
          </v:shape>
          <o:OLEObject Type="Embed" ProgID="Equation.3" ShapeID="_x0000_i1036" DrawAspect="Content" ObjectID="_1578133945" r:id="rId32"/>
        </w:object>
      </w:r>
      <w:r w:rsidRPr="00580A07">
        <w:rPr>
          <w:rFonts w:asciiTheme="minorEastAsia" w:hAnsiTheme="minorEastAsia" w:cs="Times New Roman"/>
          <w:szCs w:val="21"/>
        </w:rPr>
        <w:t>验证响应面表面对响应量的拟合程度。决定因数</w:t>
      </w:r>
      <w:r w:rsidR="00EB3EB7" w:rsidRPr="00580A07">
        <w:rPr>
          <w:rFonts w:asciiTheme="minorEastAsia" w:hAnsiTheme="minorEastAsia" w:cs="Times New Roman"/>
          <w:position w:val="-4"/>
          <w:szCs w:val="21"/>
        </w:rPr>
        <w:object w:dxaOrig="320" w:dyaOrig="300">
          <v:shape id="_x0000_i1037" type="#_x0000_t75" style="width:15.55pt;height:15pt" o:ole="">
            <v:imagedata r:id="rId31" o:title=""/>
          </v:shape>
          <o:OLEObject Type="Embed" ProgID="Equation.3" ShapeID="_x0000_i1037" DrawAspect="Content" ObjectID="_1578133946" r:id="rId33"/>
        </w:object>
      </w:r>
      <w:r w:rsidRPr="00580A07">
        <w:rPr>
          <w:rFonts w:asciiTheme="minorEastAsia" w:hAnsiTheme="minorEastAsia" w:cs="Times New Roman"/>
          <w:szCs w:val="21"/>
        </w:rPr>
        <w:t>定义为</w:t>
      </w:r>
    </w:p>
    <w:p w:rsidR="00EB3EB7" w:rsidRPr="00580A07" w:rsidRDefault="00EB3EB7">
      <w:pPr>
        <w:spacing w:line="360" w:lineRule="auto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/>
          <w:position w:val="-28"/>
          <w:szCs w:val="21"/>
        </w:rPr>
        <w:object w:dxaOrig="3100" w:dyaOrig="700">
          <v:shape id="_x0000_i1038" type="#_x0000_t75" style="width:155.5pt;height:35.15pt" o:ole="">
            <v:imagedata r:id="rId34" o:title=""/>
          </v:shape>
          <o:OLEObject Type="Embed" ProgID="Equation.3" ShapeID="_x0000_i1038" DrawAspect="Content" ObjectID="_1578133947" r:id="rId35"/>
        </w:object>
      </w:r>
      <w:r w:rsidR="002A0B34" w:rsidRPr="00580A07">
        <w:rPr>
          <w:rFonts w:asciiTheme="minorEastAsia" w:hAnsiTheme="minorEastAsia" w:cs="Times New Roman" w:hint="eastAsia"/>
          <w:position w:val="-28"/>
          <w:szCs w:val="21"/>
        </w:rPr>
        <w:t xml:space="preserve">                （4）</w:t>
      </w:r>
    </w:p>
    <w:p w:rsidR="00EB3EB7" w:rsidRPr="00580A07" w:rsidRDefault="002A0B34">
      <w:pPr>
        <w:spacing w:line="360" w:lineRule="auto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/>
          <w:szCs w:val="21"/>
        </w:rPr>
        <w:t xml:space="preserve">   式中：p为设计点的个数；</w:t>
      </w:r>
      <w:r w:rsidR="00EB3EB7" w:rsidRPr="00580A07">
        <w:rPr>
          <w:rFonts w:asciiTheme="minorEastAsia" w:hAnsiTheme="minorEastAsia" w:cs="Times New Roman"/>
          <w:position w:val="-12"/>
          <w:szCs w:val="21"/>
        </w:rPr>
        <w:object w:dxaOrig="820" w:dyaOrig="360">
          <v:shape id="_x0000_i1039" type="#_x0000_t75" style="width:40.9pt;height:17.85pt" o:ole="">
            <v:imagedata r:id="rId36" o:title=""/>
          </v:shape>
          <o:OLEObject Type="Embed" ProgID="Equation.3" ShapeID="_x0000_i1039" DrawAspect="Content" ObjectID="_1578133948" r:id="rId37"/>
        </w:object>
      </w:r>
      <w:r w:rsidRPr="00580A07">
        <w:rPr>
          <w:rFonts w:asciiTheme="minorEastAsia" w:hAnsiTheme="minorEastAsia" w:cs="Times New Roman"/>
          <w:szCs w:val="21"/>
        </w:rPr>
        <w:t>分别为响应量的实测值、预测值和实测值的平均值。</w:t>
      </w:r>
      <w:r w:rsidR="00EB3EB7" w:rsidRPr="00580A07">
        <w:rPr>
          <w:rFonts w:asciiTheme="minorEastAsia" w:hAnsiTheme="minorEastAsia" w:cs="Times New Roman"/>
          <w:position w:val="-4"/>
          <w:szCs w:val="21"/>
        </w:rPr>
        <w:object w:dxaOrig="320" w:dyaOrig="300">
          <v:shape id="_x0000_i1040" type="#_x0000_t75" style="width:15.55pt;height:15pt" o:ole="">
            <v:imagedata r:id="rId31" o:title=""/>
          </v:shape>
          <o:OLEObject Type="Embed" ProgID="Equation.3" ShapeID="_x0000_i1040" DrawAspect="Content" ObjectID="_1578133949" r:id="rId38"/>
        </w:object>
      </w:r>
      <w:r w:rsidRPr="00580A07">
        <w:rPr>
          <w:rFonts w:asciiTheme="minorEastAsia" w:hAnsiTheme="minorEastAsia" w:cs="Times New Roman"/>
          <w:szCs w:val="21"/>
        </w:rPr>
        <w:t>越接近于1，近似模型的拟合效果越好。一般工程问题</w:t>
      </w:r>
      <w:r w:rsidR="00EB3EB7" w:rsidRPr="00580A07">
        <w:rPr>
          <w:rFonts w:asciiTheme="minorEastAsia" w:hAnsiTheme="minorEastAsia" w:cs="Times New Roman"/>
          <w:position w:val="-4"/>
          <w:szCs w:val="21"/>
        </w:rPr>
        <w:object w:dxaOrig="320" w:dyaOrig="300">
          <v:shape id="_x0000_i1041" type="#_x0000_t75" style="width:15.55pt;height:15pt" o:ole="">
            <v:imagedata r:id="rId31" o:title=""/>
          </v:shape>
          <o:OLEObject Type="Embed" ProgID="Equation.3" ShapeID="_x0000_i1041" DrawAspect="Content" ObjectID="_1578133950" r:id="rId39"/>
        </w:object>
      </w:r>
      <w:r w:rsidRPr="00580A07">
        <w:rPr>
          <w:rFonts w:asciiTheme="minorEastAsia" w:hAnsiTheme="minorEastAsia" w:cs="Times New Roman"/>
          <w:szCs w:val="21"/>
        </w:rPr>
        <w:t>在0.9以上就认为该模型达到精度要求。</w:t>
      </w:r>
    </w:p>
    <w:p w:rsidR="00EB3EB7" w:rsidRPr="00580A07" w:rsidRDefault="002A0B34">
      <w:pPr>
        <w:spacing w:line="360" w:lineRule="auto"/>
        <w:rPr>
          <w:rFonts w:asciiTheme="minorEastAsia" w:hAnsiTheme="minorEastAsia" w:cs="黑体"/>
          <w:szCs w:val="21"/>
        </w:rPr>
      </w:pPr>
      <w:r w:rsidRPr="00580A07">
        <w:rPr>
          <w:rFonts w:asciiTheme="minorEastAsia" w:hAnsiTheme="minorEastAsia" w:cs="黑体" w:hint="eastAsia"/>
          <w:szCs w:val="21"/>
        </w:rPr>
        <w:t>1.3  克里金方法</w:t>
      </w:r>
    </w:p>
    <w:p w:rsidR="00EB3EB7" w:rsidRPr="00580A07" w:rsidRDefault="002A0B34">
      <w:pPr>
        <w:spacing w:line="360" w:lineRule="auto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/>
          <w:szCs w:val="21"/>
        </w:rPr>
        <w:t xml:space="preserve">   克里金方法（Kriging）又称空间局部插值法，是以变异函数理论和结构分析为基础，在有限区域内对区域化变量进行无偏最优估计的一种方法，是地统计学的主要内容之一。与其他RSM方法相比，在相同条件下，克里金方法具有较好的近似特性[李耀辉 基于kriging模型]。传统的代理模型大都使用参数化的非线性模型，首先必须选择一个适合的数学模型（二次多项式等），其次模型建立之后要确定待定系数。克里金模型则不需要建立特定的数学模型，应用更加灵活方便。克里金模型由全局模型与局部偏差叠加而成，可表示为</w:t>
      </w:r>
    </w:p>
    <w:p w:rsidR="00EB3EB7" w:rsidRPr="00580A07" w:rsidRDefault="00EB3EB7">
      <w:pPr>
        <w:spacing w:line="360" w:lineRule="auto"/>
        <w:jc w:val="left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/>
          <w:position w:val="-10"/>
          <w:szCs w:val="21"/>
        </w:rPr>
        <w:object w:dxaOrig="2140" w:dyaOrig="320">
          <v:shape id="_x0000_i1042" type="#_x0000_t75" style="width:107.15pt;height:15.55pt" o:ole="">
            <v:imagedata r:id="rId40" o:title=""/>
          </v:shape>
          <o:OLEObject Type="Embed" ProgID="Equation.3" ShapeID="_x0000_i1042" DrawAspect="Content" ObjectID="_1578133951" r:id="rId41"/>
        </w:object>
      </w:r>
      <w:r w:rsidR="002A0B34" w:rsidRPr="00580A07">
        <w:rPr>
          <w:rFonts w:asciiTheme="minorEastAsia" w:hAnsiTheme="minorEastAsia" w:cs="Times New Roman" w:hint="eastAsia"/>
          <w:position w:val="-10"/>
          <w:szCs w:val="21"/>
        </w:rPr>
        <w:t xml:space="preserve">                     （5）</w:t>
      </w:r>
    </w:p>
    <w:p w:rsidR="00EB3EB7" w:rsidRPr="00580A07" w:rsidRDefault="002A0B34">
      <w:pPr>
        <w:spacing w:line="360" w:lineRule="auto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/>
          <w:szCs w:val="21"/>
        </w:rPr>
        <w:t>式中：</w:t>
      </w:r>
      <w:r w:rsidR="00EB3EB7" w:rsidRPr="00580A07">
        <w:rPr>
          <w:rFonts w:asciiTheme="minorEastAsia" w:hAnsiTheme="minorEastAsia" w:cs="Times New Roman"/>
          <w:position w:val="-10"/>
          <w:szCs w:val="21"/>
        </w:rPr>
        <w:object w:dxaOrig="600" w:dyaOrig="320">
          <v:shape id="_x0000_i1043" type="#_x0000_t75" style="width:29.95pt;height:15.55pt" o:ole="">
            <v:imagedata r:id="rId42" o:title=""/>
          </v:shape>
          <o:OLEObject Type="Embed" ProgID="Equation.3" ShapeID="_x0000_i1043" DrawAspect="Content" ObjectID="_1578133952" r:id="rId43"/>
        </w:object>
      </w:r>
      <w:r w:rsidRPr="00580A07">
        <w:rPr>
          <w:rFonts w:asciiTheme="minorEastAsia" w:hAnsiTheme="minorEastAsia" w:cs="Times New Roman"/>
          <w:szCs w:val="21"/>
        </w:rPr>
        <w:t>为未知的近似模型；</w:t>
      </w:r>
      <w:r w:rsidR="00EB3EB7" w:rsidRPr="00580A07">
        <w:rPr>
          <w:rFonts w:asciiTheme="minorEastAsia" w:hAnsiTheme="minorEastAsia" w:cs="Times New Roman"/>
          <w:position w:val="-10"/>
          <w:szCs w:val="21"/>
        </w:rPr>
        <w:object w:dxaOrig="620" w:dyaOrig="320">
          <v:shape id="_x0000_i1044" type="#_x0000_t75" style="width:31.1pt;height:15.55pt" o:ole="">
            <v:imagedata r:id="rId44" o:title=""/>
          </v:shape>
          <o:OLEObject Type="Embed" ProgID="Equation.3" ShapeID="_x0000_i1044" DrawAspect="Content" ObjectID="_1578133953" r:id="rId45"/>
        </w:object>
      </w:r>
      <w:r w:rsidRPr="00580A07">
        <w:rPr>
          <w:rFonts w:asciiTheme="minorEastAsia" w:hAnsiTheme="minorEastAsia" w:cs="Times New Roman"/>
          <w:szCs w:val="21"/>
        </w:rPr>
        <w:t>为已知的多项式函数；</w:t>
      </w:r>
      <w:r w:rsidR="00EB3EB7" w:rsidRPr="00580A07">
        <w:rPr>
          <w:rFonts w:asciiTheme="minorEastAsia" w:hAnsiTheme="minorEastAsia" w:cs="Times New Roman"/>
          <w:position w:val="-10"/>
          <w:szCs w:val="21"/>
        </w:rPr>
        <w:object w:dxaOrig="620" w:dyaOrig="320">
          <v:shape id="_x0000_i1045" type="#_x0000_t75" style="width:31.1pt;height:15.55pt" o:ole="">
            <v:imagedata r:id="rId46" o:title=""/>
          </v:shape>
          <o:OLEObject Type="Embed" ProgID="Equation.3" ShapeID="_x0000_i1045" DrawAspect="Content" ObjectID="_1578133954" r:id="rId47"/>
        </w:object>
      </w:r>
      <w:r w:rsidRPr="00580A07">
        <w:rPr>
          <w:rFonts w:asciiTheme="minorEastAsia" w:hAnsiTheme="minorEastAsia" w:cs="Times New Roman"/>
          <w:szCs w:val="21"/>
        </w:rPr>
        <w:t>为均值为零、方差为</w:t>
      </w:r>
      <w:r w:rsidR="00EB3EB7" w:rsidRPr="00580A07">
        <w:rPr>
          <w:rFonts w:asciiTheme="minorEastAsia" w:hAnsiTheme="minorEastAsia" w:cs="Times New Roman"/>
          <w:position w:val="-6"/>
          <w:szCs w:val="21"/>
        </w:rPr>
        <w:object w:dxaOrig="320" w:dyaOrig="320">
          <v:shape id="_x0000_i1046" type="#_x0000_t75" style="width:15.55pt;height:15.55pt" o:ole="">
            <v:imagedata r:id="rId48" o:title=""/>
          </v:shape>
          <o:OLEObject Type="Embed" ProgID="Equation.3" ShapeID="_x0000_i1046" DrawAspect="Content" ObjectID="_1578133955" r:id="rId49"/>
        </w:object>
      </w:r>
      <w:r w:rsidRPr="00580A07">
        <w:rPr>
          <w:rFonts w:asciiTheme="minorEastAsia" w:hAnsiTheme="minorEastAsia" w:cs="Times New Roman"/>
          <w:szCs w:val="21"/>
        </w:rPr>
        <w:t>、协方差不为零的随机过程。</w:t>
      </w:r>
      <w:r w:rsidR="00EB3EB7" w:rsidRPr="00580A07">
        <w:rPr>
          <w:rFonts w:asciiTheme="minorEastAsia" w:hAnsiTheme="minorEastAsia" w:cs="Times New Roman"/>
          <w:position w:val="-10"/>
          <w:szCs w:val="21"/>
        </w:rPr>
        <w:object w:dxaOrig="620" w:dyaOrig="320">
          <v:shape id="_x0000_i1047" type="#_x0000_t75" style="width:31.1pt;height:15.55pt" o:ole="">
            <v:imagedata r:id="rId44" o:title=""/>
          </v:shape>
          <o:OLEObject Type="Embed" ProgID="Equation.3" ShapeID="_x0000_i1047" DrawAspect="Content" ObjectID="_1578133956" r:id="rId50"/>
        </w:object>
      </w:r>
      <w:r w:rsidRPr="00580A07">
        <w:rPr>
          <w:rFonts w:asciiTheme="minorEastAsia" w:hAnsiTheme="minorEastAsia" w:cs="Times New Roman"/>
          <w:szCs w:val="21"/>
        </w:rPr>
        <w:t>提供了设计空间的全局近似模型，一般取为常数</w:t>
      </w:r>
      <w:r w:rsidR="00EB3EB7" w:rsidRPr="00580A07">
        <w:rPr>
          <w:rFonts w:asciiTheme="minorEastAsia" w:hAnsiTheme="minorEastAsia" w:cs="Times New Roman"/>
          <w:position w:val="-10"/>
          <w:szCs w:val="21"/>
        </w:rPr>
        <w:object w:dxaOrig="240" w:dyaOrig="320">
          <v:shape id="_x0000_i1048" type="#_x0000_t75" style="width:12.1pt;height:15.55pt" o:ole="">
            <v:imagedata r:id="rId51" o:title=""/>
          </v:shape>
          <o:OLEObject Type="Embed" ProgID="Equation.3" ShapeID="_x0000_i1048" DrawAspect="Content" ObjectID="_1578133957" r:id="rId52"/>
        </w:object>
      </w:r>
      <w:r w:rsidRPr="00580A07">
        <w:rPr>
          <w:rFonts w:asciiTheme="minorEastAsia" w:hAnsiTheme="minorEastAsia" w:cs="Times New Roman"/>
          <w:szCs w:val="21"/>
        </w:rPr>
        <w:t>，而</w:t>
      </w:r>
      <w:r w:rsidR="00EB3EB7" w:rsidRPr="00580A07">
        <w:rPr>
          <w:rFonts w:asciiTheme="minorEastAsia" w:hAnsiTheme="minorEastAsia" w:cs="Times New Roman"/>
          <w:position w:val="-10"/>
          <w:szCs w:val="21"/>
        </w:rPr>
        <w:object w:dxaOrig="620" w:dyaOrig="320">
          <v:shape id="_x0000_i1049" type="#_x0000_t75" style="width:31.1pt;height:15.55pt" o:ole="">
            <v:imagedata r:id="rId53" o:title=""/>
          </v:shape>
          <o:OLEObject Type="Embed" ProgID="Equation.3" ShapeID="_x0000_i1049" DrawAspect="Content" ObjectID="_1578133958" r:id="rId54"/>
        </w:object>
      </w:r>
      <w:r w:rsidRPr="00580A07">
        <w:rPr>
          <w:rFonts w:asciiTheme="minorEastAsia" w:hAnsiTheme="minorEastAsia" w:cs="Times New Roman"/>
          <w:szCs w:val="21"/>
        </w:rPr>
        <w:t>则在全局模型的基础上创建了局部偏差。</w:t>
      </w:r>
    </w:p>
    <w:p w:rsidR="00EB3EB7" w:rsidRPr="00580A07" w:rsidRDefault="002A0B34">
      <w:pPr>
        <w:spacing w:line="360" w:lineRule="auto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/>
          <w:szCs w:val="21"/>
        </w:rPr>
        <w:t xml:space="preserve">   初始化克里格模型至少需要2n+1个设计样本点，若建立二阶响应面模型则至少需要（n+1）（n+2）/2个设计样本点，其中n为输入变量数。当输入变量较多时，克里金方法的计算成本明显比响应面方法低很多。</w:t>
      </w:r>
    </w:p>
    <w:p w:rsidR="00EB3EB7" w:rsidRPr="00580A07" w:rsidRDefault="002A0B34">
      <w:pPr>
        <w:spacing w:line="360" w:lineRule="auto"/>
        <w:rPr>
          <w:rFonts w:asciiTheme="minorEastAsia" w:hAnsiTheme="minorEastAsia" w:cs="黑体"/>
          <w:szCs w:val="21"/>
        </w:rPr>
      </w:pPr>
      <w:r w:rsidRPr="00580A07">
        <w:rPr>
          <w:rFonts w:asciiTheme="minorEastAsia" w:hAnsiTheme="minorEastAsia" w:cs="黑体" w:hint="eastAsia"/>
          <w:szCs w:val="21"/>
        </w:rPr>
        <w:t>2  正面碰撞多目标优化</w:t>
      </w:r>
    </w:p>
    <w:p w:rsidR="00EB3EB7" w:rsidRPr="00580A07" w:rsidRDefault="002A0B34">
      <w:pPr>
        <w:spacing w:line="360" w:lineRule="auto"/>
        <w:jc w:val="left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黑体" w:hint="eastAsia"/>
          <w:szCs w:val="21"/>
        </w:rPr>
        <w:t>2.1  整车有限元模型</w:t>
      </w:r>
      <w:r w:rsidRPr="00580A07">
        <w:rPr>
          <w:rFonts w:asciiTheme="minorEastAsia" w:hAnsiTheme="minorEastAsia" w:cs="Times New Roman"/>
          <w:noProof/>
          <w:szCs w:val="21"/>
        </w:rPr>
        <w:drawing>
          <wp:inline distT="0" distB="0" distL="114300" distR="114300">
            <wp:extent cx="5116830" cy="2754630"/>
            <wp:effectExtent l="0" t="0" r="7620" b="7620"/>
            <wp:docPr id="1" name="图片 1" descr="z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zc"/>
                    <pic:cNvPicPr>
                      <a:picLocks noChangeAspect="1"/>
                    </pic:cNvPicPr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830" cy="275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EB7" w:rsidRPr="00580A07" w:rsidRDefault="002A0B34">
      <w:pPr>
        <w:spacing w:line="360" w:lineRule="auto"/>
        <w:jc w:val="center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/>
          <w:szCs w:val="21"/>
        </w:rPr>
        <w:t>图1 整车有限元模型</w:t>
      </w:r>
    </w:p>
    <w:p w:rsidR="00EB3EB7" w:rsidRPr="00580A07" w:rsidRDefault="002A0B34">
      <w:pPr>
        <w:spacing w:line="360" w:lineRule="auto"/>
        <w:jc w:val="center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 w:hint="eastAsia"/>
          <w:szCs w:val="21"/>
        </w:rPr>
        <w:t>Fig. Full vehicle finite element model</w:t>
      </w:r>
    </w:p>
    <w:p w:rsidR="00EB3EB7" w:rsidRPr="00580A07" w:rsidRDefault="002A0B34">
      <w:pPr>
        <w:spacing w:line="360" w:lineRule="auto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/>
          <w:szCs w:val="21"/>
        </w:rPr>
        <w:t xml:space="preserve">   整车有限元模型如图1所示。利用HyperWorks软件建立模型并进行前后处理，使用LS-DYNA软件计算求解。模型重1124kg，包含79,9440个单元，整车以13.8m/s的速度撞击刚性墙。碰撞过程一般在100ms内结束，前部零件在60ms左右吸能量趋于平稳，B柱加速度在50ms左右达到峰值，为了数据完整并适当减少计算量，将计算时间设定为80ms</w:t>
      </w:r>
      <w:r w:rsidRPr="00580A07">
        <w:rPr>
          <w:rFonts w:asciiTheme="minorEastAsia" w:hAnsiTheme="minorEastAsia" w:cs="Times New Roman" w:hint="eastAsia"/>
          <w:szCs w:val="21"/>
        </w:rPr>
        <w:t>。</w:t>
      </w:r>
    </w:p>
    <w:p w:rsidR="00EB3EB7" w:rsidRPr="00580A07" w:rsidRDefault="002A0B34">
      <w:pPr>
        <w:spacing w:line="360" w:lineRule="auto"/>
        <w:rPr>
          <w:rFonts w:asciiTheme="minorEastAsia" w:hAnsiTheme="minorEastAsia" w:cs="黑体"/>
          <w:szCs w:val="21"/>
        </w:rPr>
      </w:pPr>
      <w:r w:rsidRPr="00580A07">
        <w:rPr>
          <w:rFonts w:asciiTheme="minorEastAsia" w:hAnsiTheme="minorEastAsia" w:cs="黑体" w:hint="eastAsia"/>
          <w:szCs w:val="21"/>
        </w:rPr>
        <w:t>2.2  部件筛选</w:t>
      </w:r>
    </w:p>
    <w:p w:rsidR="00EB3EB7" w:rsidRPr="00580A07" w:rsidRDefault="002A0B34">
      <w:pPr>
        <w:spacing w:line="360" w:lineRule="auto"/>
        <w:jc w:val="center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/>
          <w:noProof/>
          <w:szCs w:val="21"/>
        </w:rPr>
        <w:drawing>
          <wp:inline distT="0" distB="0" distL="114300" distR="114300">
            <wp:extent cx="3053715" cy="1861820"/>
            <wp:effectExtent l="0" t="0" r="13335" b="5080"/>
            <wp:docPr id="3" name="图片 3" descr="hou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oudu"/>
                    <pic:cNvPicPr>
                      <a:picLocks noChangeAspect="1"/>
                    </pic:cNvPicPr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3715" cy="186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EB7" w:rsidRPr="00580A07" w:rsidRDefault="002A0B34">
      <w:pPr>
        <w:spacing w:line="360" w:lineRule="auto"/>
        <w:jc w:val="center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/>
          <w:szCs w:val="21"/>
        </w:rPr>
        <w:t xml:space="preserve">图2 </w:t>
      </w:r>
      <w:r w:rsidRPr="00580A07">
        <w:rPr>
          <w:rFonts w:asciiTheme="minorEastAsia" w:hAnsiTheme="minorEastAsia" w:cs="Times New Roman" w:hint="eastAsia"/>
          <w:szCs w:val="21"/>
        </w:rPr>
        <w:t>初选</w:t>
      </w:r>
      <w:r w:rsidRPr="00580A07">
        <w:rPr>
          <w:rFonts w:asciiTheme="minorEastAsia" w:hAnsiTheme="minorEastAsia" w:cs="Times New Roman"/>
          <w:szCs w:val="21"/>
        </w:rPr>
        <w:t>部件</w:t>
      </w:r>
    </w:p>
    <w:p w:rsidR="00EB3EB7" w:rsidRPr="00580A07" w:rsidRDefault="002A0B34">
      <w:pPr>
        <w:spacing w:line="360" w:lineRule="auto"/>
        <w:jc w:val="center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 w:hint="eastAsia"/>
          <w:szCs w:val="21"/>
        </w:rPr>
        <w:t>Fig.2 Preliminarily chose components</w:t>
      </w:r>
    </w:p>
    <w:p w:rsidR="00EB3EB7" w:rsidRPr="00580A07" w:rsidRDefault="002A0B34">
      <w:pPr>
        <w:spacing w:line="360" w:lineRule="auto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/>
          <w:szCs w:val="21"/>
        </w:rPr>
        <w:t xml:space="preserve">   根据经验初步选取车身前部的</w:t>
      </w:r>
      <w:r w:rsidRPr="00580A07">
        <w:rPr>
          <w:rFonts w:asciiTheme="minorEastAsia" w:hAnsiTheme="minorEastAsia" w:cs="Times New Roman" w:hint="eastAsia"/>
          <w:szCs w:val="21"/>
        </w:rPr>
        <w:t>10</w:t>
      </w:r>
      <w:r w:rsidRPr="00580A07">
        <w:rPr>
          <w:rFonts w:asciiTheme="minorEastAsia" w:hAnsiTheme="minorEastAsia" w:cs="Times New Roman"/>
          <w:szCs w:val="21"/>
        </w:rPr>
        <w:t>个部件，如图2所示，由于对称的原因将另一半部件隐去。厚度作为设计变量</w:t>
      </w:r>
      <w:r w:rsidRPr="00580A07">
        <w:rPr>
          <w:rFonts w:asciiTheme="minorEastAsia" w:hAnsiTheme="minorEastAsia" w:cs="Times New Roman" w:hint="eastAsia"/>
          <w:szCs w:val="21"/>
          <w:vertAlign w:val="superscript"/>
        </w:rPr>
        <w:t>[5]</w:t>
      </w:r>
      <w:r w:rsidRPr="00580A07">
        <w:rPr>
          <w:rFonts w:asciiTheme="minorEastAsia" w:hAnsiTheme="minorEastAsia" w:cs="Times New Roman"/>
          <w:szCs w:val="21"/>
        </w:rPr>
        <w:t>。在碰撞性能优化过程中，关键部件的选取是至关重要的一步。选取过多，将增加计算量，选取过少，则有可能遗漏关键部件</w:t>
      </w:r>
      <w:r w:rsidRPr="00580A07">
        <w:rPr>
          <w:rFonts w:asciiTheme="minorEastAsia" w:hAnsiTheme="minorEastAsia" w:cs="Times New Roman" w:hint="eastAsia"/>
          <w:szCs w:val="21"/>
          <w:vertAlign w:val="superscript"/>
        </w:rPr>
        <w:t>[6]</w:t>
      </w:r>
      <w:r w:rsidRPr="00580A07">
        <w:rPr>
          <w:rFonts w:asciiTheme="minorEastAsia" w:hAnsiTheme="minorEastAsia" w:cs="Times New Roman"/>
          <w:szCs w:val="21"/>
        </w:rPr>
        <w:t>。本文首先构造</w:t>
      </w:r>
      <w:r w:rsidRPr="00580A07">
        <w:rPr>
          <w:rFonts w:asciiTheme="minorEastAsia" w:hAnsiTheme="minorEastAsia" w:cs="Times New Roman" w:hint="eastAsia"/>
          <w:szCs w:val="21"/>
        </w:rPr>
        <w:t>10</w:t>
      </w:r>
      <w:r w:rsidRPr="00580A07">
        <w:rPr>
          <w:rFonts w:asciiTheme="minorEastAsia" w:hAnsiTheme="minorEastAsia" w:cs="Times New Roman"/>
          <w:szCs w:val="21"/>
        </w:rPr>
        <w:t>个部件对吸能量、</w:t>
      </w:r>
      <w:r w:rsidRPr="00580A07">
        <w:rPr>
          <w:rFonts w:asciiTheme="minorEastAsia" w:hAnsiTheme="minorEastAsia" w:cs="Times New Roman" w:hint="eastAsia"/>
          <w:szCs w:val="21"/>
        </w:rPr>
        <w:t>B柱最大</w:t>
      </w:r>
      <w:r w:rsidRPr="00580A07">
        <w:rPr>
          <w:rFonts w:asciiTheme="minorEastAsia" w:hAnsiTheme="minorEastAsia" w:cs="Times New Roman"/>
          <w:szCs w:val="21"/>
        </w:rPr>
        <w:t>加速度的克里金模型，以及对质量一阶响应面模型</w:t>
      </w:r>
      <w:r w:rsidRPr="00580A07">
        <w:rPr>
          <w:rFonts w:asciiTheme="minorEastAsia" w:hAnsiTheme="minorEastAsia" w:cs="Times New Roman" w:hint="eastAsia"/>
          <w:szCs w:val="21"/>
        </w:rPr>
        <w:t>。</w:t>
      </w:r>
      <w:r w:rsidRPr="00580A07">
        <w:rPr>
          <w:rFonts w:asciiTheme="minorEastAsia" w:hAnsiTheme="minorEastAsia" w:cs="Times New Roman"/>
          <w:szCs w:val="21"/>
        </w:rPr>
        <w:t>然后进行显著性分析，筛选出关键部件。对于吸能量、加速度建立克里金模型可以降低计算成本，只需至少计算21次，若建立满足精度要求的二阶响应面模型则需至少计算66次，计算成本将大大增加。对质量建立一阶响应面模型满足精度要求，并且克里金方法对于线性问题的优化并不理想</w:t>
      </w:r>
      <w:r w:rsidRPr="00580A07">
        <w:rPr>
          <w:rFonts w:asciiTheme="minorEastAsia" w:hAnsiTheme="minorEastAsia" w:cs="Times New Roman" w:hint="eastAsia"/>
          <w:szCs w:val="21"/>
          <w:vertAlign w:val="superscript"/>
        </w:rPr>
        <w:t>[7]</w:t>
      </w:r>
      <w:r w:rsidRPr="00580A07">
        <w:rPr>
          <w:rFonts w:asciiTheme="minorEastAsia" w:hAnsiTheme="minorEastAsia" w:cs="Times New Roman"/>
          <w:szCs w:val="21"/>
        </w:rPr>
        <w:t>。</w:t>
      </w:r>
    </w:p>
    <w:p w:rsidR="00EB3EB7" w:rsidRPr="00580A07" w:rsidRDefault="002A0B34">
      <w:pPr>
        <w:spacing w:line="360" w:lineRule="auto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/>
          <w:szCs w:val="21"/>
        </w:rPr>
        <w:t xml:space="preserve">   按照均匀拉丁方试验设计方案选取样本点，每个部件有0.6mm~0.8mm的厚度变动范围。利用双CPU24核处理器的工作站并行计算仿真，计算过程大约需要20h。计算结果如表1所示。</w:t>
      </w:r>
    </w:p>
    <w:p w:rsidR="00EB3EB7" w:rsidRPr="00580A07" w:rsidRDefault="002A0B34">
      <w:pPr>
        <w:spacing w:line="360" w:lineRule="auto"/>
        <w:jc w:val="center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/>
          <w:szCs w:val="21"/>
        </w:rPr>
        <w:t>表1  样本点及响应值</w:t>
      </w:r>
    </w:p>
    <w:p w:rsidR="00EB3EB7" w:rsidRPr="00580A07" w:rsidRDefault="002A0B34">
      <w:pPr>
        <w:spacing w:line="360" w:lineRule="auto"/>
        <w:jc w:val="center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 w:hint="eastAsia"/>
          <w:szCs w:val="21"/>
        </w:rPr>
        <w:t>Tab.1 Design points and response value</w:t>
      </w:r>
    </w:p>
    <w:tbl>
      <w:tblPr>
        <w:tblW w:w="8336" w:type="dxa"/>
        <w:tblBorders>
          <w:top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682"/>
        <w:gridCol w:w="508"/>
        <w:gridCol w:w="595"/>
        <w:gridCol w:w="601"/>
      </w:tblGrid>
      <w:tr w:rsidR="00EB3EB7" w:rsidRPr="00580A07">
        <w:trPr>
          <w:trHeight w:val="490"/>
        </w:trPr>
        <w:tc>
          <w:tcPr>
            <w:tcW w:w="59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59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X</w:t>
            </w: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  <w:vertAlign w:val="subscript"/>
              </w:rPr>
              <w:t>1</w:t>
            </w: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/mm</w:t>
            </w:r>
          </w:p>
        </w:tc>
        <w:tc>
          <w:tcPr>
            <w:tcW w:w="59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X</w:t>
            </w: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/mm</w:t>
            </w:r>
          </w:p>
        </w:tc>
        <w:tc>
          <w:tcPr>
            <w:tcW w:w="59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X</w:t>
            </w: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  <w:vertAlign w:val="subscript"/>
              </w:rPr>
              <w:t>3</w:t>
            </w: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/mm</w:t>
            </w:r>
          </w:p>
        </w:tc>
        <w:tc>
          <w:tcPr>
            <w:tcW w:w="59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X</w:t>
            </w: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  <w:vertAlign w:val="subscript"/>
              </w:rPr>
              <w:t>4</w:t>
            </w: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/mm</w:t>
            </w:r>
          </w:p>
        </w:tc>
        <w:tc>
          <w:tcPr>
            <w:tcW w:w="59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X</w:t>
            </w: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  <w:vertAlign w:val="subscript"/>
              </w:rPr>
              <w:t>5</w:t>
            </w: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/mm</w:t>
            </w:r>
          </w:p>
        </w:tc>
        <w:tc>
          <w:tcPr>
            <w:tcW w:w="59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X</w:t>
            </w: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  <w:vertAlign w:val="subscript"/>
              </w:rPr>
              <w:t>6</w:t>
            </w: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/mm</w:t>
            </w:r>
          </w:p>
        </w:tc>
        <w:tc>
          <w:tcPr>
            <w:tcW w:w="59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X</w:t>
            </w: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  <w:vertAlign w:val="subscript"/>
              </w:rPr>
              <w:t>7</w:t>
            </w: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/mm</w:t>
            </w:r>
          </w:p>
        </w:tc>
        <w:tc>
          <w:tcPr>
            <w:tcW w:w="59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X</w:t>
            </w: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  <w:vertAlign w:val="subscript"/>
              </w:rPr>
              <w:t>8</w:t>
            </w: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/mm</w:t>
            </w:r>
          </w:p>
        </w:tc>
        <w:tc>
          <w:tcPr>
            <w:tcW w:w="59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X</w:t>
            </w: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  <w:vertAlign w:val="subscript"/>
              </w:rPr>
              <w:t>9</w:t>
            </w: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/mm</w:t>
            </w:r>
          </w:p>
        </w:tc>
        <w:tc>
          <w:tcPr>
            <w:tcW w:w="682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X</w:t>
            </w: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  <w:vertAlign w:val="subscript"/>
              </w:rPr>
              <w:t>10</w:t>
            </w: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/mm</w:t>
            </w:r>
          </w:p>
        </w:tc>
        <w:tc>
          <w:tcPr>
            <w:tcW w:w="50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E</w:t>
            </w:r>
          </w:p>
        </w:tc>
        <w:tc>
          <w:tcPr>
            <w:tcW w:w="59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M/kg</w:t>
            </w:r>
          </w:p>
        </w:tc>
        <w:tc>
          <w:tcPr>
            <w:tcW w:w="60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a</w:t>
            </w:r>
          </w:p>
        </w:tc>
      </w:tr>
      <w:tr w:rsidR="00EB3EB7" w:rsidRPr="00580A07">
        <w:trPr>
          <w:trHeight w:val="518"/>
        </w:trPr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0.7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1.27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0.97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1.09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0.73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0.85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1.24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1.88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1.84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1.28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22528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8.71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33929</w:t>
            </w:r>
          </w:p>
        </w:tc>
      </w:tr>
      <w:tr w:rsidR="00EB3EB7" w:rsidRPr="00580A07">
        <w:trPr>
          <w:trHeight w:val="476"/>
        </w:trPr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0.73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1.15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0.91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1.15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0.94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0.88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1.92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1.4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1.68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1.48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25305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10.89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31899</w:t>
            </w:r>
          </w:p>
        </w:tc>
      </w:tr>
      <w:tr w:rsidR="00EB3EB7" w:rsidRPr="00580A07">
        <w:trPr>
          <w:trHeight w:val="476"/>
        </w:trPr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0.76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1.54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1.24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1.24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0.91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1.21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1.88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1.44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1.48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1.52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23803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13.74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28351</w:t>
            </w:r>
          </w:p>
        </w:tc>
      </w:tr>
      <w:tr w:rsidR="00EB3EB7" w:rsidRPr="00580A07">
        <w:trPr>
          <w:trHeight w:val="476"/>
        </w:trPr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0.79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1.18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0.7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1.06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1.03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0.73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1.6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1.68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1.36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1.56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23837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12.58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29417</w:t>
            </w:r>
          </w:p>
        </w:tc>
      </w:tr>
      <w:tr w:rsidR="00EB3EB7" w:rsidRPr="00580A07">
        <w:trPr>
          <w:trHeight w:val="476"/>
        </w:trPr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0.82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1.21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1.27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1.21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0.88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1.12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1.96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1.92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1.76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1.24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24445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9.73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33762</w:t>
            </w:r>
          </w:p>
        </w:tc>
      </w:tr>
      <w:tr w:rsidR="00EB3EB7" w:rsidRPr="00580A07">
        <w:trPr>
          <w:trHeight w:val="476"/>
        </w:trPr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0.85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1.3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1.03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1.3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1.03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1.76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1.24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1.92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1.64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23611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11.40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33613</w:t>
            </w:r>
          </w:p>
        </w:tc>
      </w:tr>
      <w:tr w:rsidR="00EB3EB7" w:rsidRPr="00580A07">
        <w:trPr>
          <w:trHeight w:val="476"/>
        </w:trPr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0.88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1.39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0.88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1.12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0.97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1.8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1.32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1.44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1.92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25511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11.09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30322</w:t>
            </w:r>
          </w:p>
        </w:tc>
      </w:tr>
      <w:tr w:rsidR="00EB3EB7" w:rsidRPr="00580A07">
        <w:trPr>
          <w:trHeight w:val="476"/>
        </w:trPr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0.91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1.12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1.21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1.54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1.18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1.18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1.4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1.96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1.56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1.72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22785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13.04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31605</w:t>
            </w:r>
          </w:p>
        </w:tc>
      </w:tr>
      <w:tr w:rsidR="00EB3EB7" w:rsidRPr="00580A07">
        <w:trPr>
          <w:trHeight w:val="476"/>
        </w:trPr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0.94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1.36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1.09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1.33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1.21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0.79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1.52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1.76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1.96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1.68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24363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10.39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34719</w:t>
            </w:r>
          </w:p>
        </w:tc>
      </w:tr>
      <w:tr w:rsidR="00EB3EB7" w:rsidRPr="00580A07">
        <w:trPr>
          <w:trHeight w:val="476"/>
        </w:trPr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0.97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1.42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1.12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1.18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1.27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1.06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1.84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1.84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1.8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1.6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21577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11.97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31111</w:t>
            </w:r>
          </w:p>
        </w:tc>
      </w:tr>
      <w:tr w:rsidR="00EB3EB7" w:rsidRPr="00580A07">
        <w:trPr>
          <w:trHeight w:val="476"/>
        </w:trPr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1.33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0.76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1.39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0.79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0.94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1.52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1.72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1.4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24406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11.44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33503</w:t>
            </w:r>
          </w:p>
        </w:tc>
      </w:tr>
      <w:tr w:rsidR="00EB3EB7" w:rsidRPr="00580A07">
        <w:trPr>
          <w:trHeight w:val="476"/>
        </w:trPr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1.03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1.51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1.15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1.48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0.97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0.82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1.56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1.72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1.4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23562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10.70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32025</w:t>
            </w:r>
          </w:p>
        </w:tc>
      </w:tr>
      <w:tr w:rsidR="00EB3EB7" w:rsidRPr="00580A07">
        <w:trPr>
          <w:trHeight w:val="476"/>
        </w:trPr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1.06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1.03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0.73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1.03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1.24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1.09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1.6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1.32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25849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10.48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34588</w:t>
            </w:r>
          </w:p>
        </w:tc>
      </w:tr>
      <w:tr w:rsidR="00EB3EB7" w:rsidRPr="00580A07">
        <w:trPr>
          <w:trHeight w:val="476"/>
        </w:trPr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1.09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1.6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1.45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0.76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1.27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1.48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1.36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1.64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21531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12.74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32225</w:t>
            </w:r>
          </w:p>
        </w:tc>
      </w:tr>
      <w:tr w:rsidR="00EB3EB7" w:rsidRPr="00580A07">
        <w:trPr>
          <w:trHeight w:val="476"/>
        </w:trPr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1.12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0.94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1.27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0.85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0.7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1.64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1.48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1.6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1.84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25198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11.28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32704</w:t>
            </w:r>
          </w:p>
        </w:tc>
      </w:tr>
      <w:tr w:rsidR="00EB3EB7" w:rsidRPr="00580A07">
        <w:trPr>
          <w:trHeight w:val="476"/>
        </w:trPr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1.15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1.57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0.79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1.51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0.7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1.68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1.88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1.36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26599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11.28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33914</w:t>
            </w:r>
          </w:p>
        </w:tc>
      </w:tr>
      <w:tr w:rsidR="00EB3EB7" w:rsidRPr="00580A07">
        <w:trPr>
          <w:trHeight w:val="476"/>
        </w:trPr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1.18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1.09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0.85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1.6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0.82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1.24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1.72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1.88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23609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11.42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31001</w:t>
            </w:r>
          </w:p>
        </w:tc>
      </w:tr>
      <w:tr w:rsidR="00EB3EB7" w:rsidRPr="00580A07">
        <w:trPr>
          <w:trHeight w:val="476"/>
        </w:trPr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1.21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1.45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0.82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1.12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1.3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0.91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1.36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1.28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1.28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1.44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20783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12.61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32504</w:t>
            </w:r>
          </w:p>
        </w:tc>
      </w:tr>
      <w:tr w:rsidR="00EB3EB7" w:rsidRPr="00580A07">
        <w:trPr>
          <w:trHeight w:val="476"/>
        </w:trPr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1.24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1.06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1.3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1.42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1.15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1.15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1.28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1.56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1.52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1.76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24717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12.06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32126</w:t>
            </w:r>
          </w:p>
        </w:tc>
      </w:tr>
      <w:tr w:rsidR="00EB3EB7" w:rsidRPr="00580A07">
        <w:trPr>
          <w:trHeight w:val="476"/>
        </w:trPr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1.27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1.24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1.18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1.36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1.09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1.3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1.32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1.8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1.32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1.96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21844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11.79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31570</w:t>
            </w:r>
          </w:p>
        </w:tc>
      </w:tr>
      <w:tr w:rsidR="00EB3EB7" w:rsidRPr="00580A07">
        <w:trPr>
          <w:trHeight w:val="518"/>
        </w:trPr>
        <w:tc>
          <w:tcPr>
            <w:tcW w:w="59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59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1.3</w:t>
            </w:r>
          </w:p>
        </w:tc>
        <w:tc>
          <w:tcPr>
            <w:tcW w:w="59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1.48</w:t>
            </w:r>
          </w:p>
        </w:tc>
        <w:tc>
          <w:tcPr>
            <w:tcW w:w="59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1.06</w:t>
            </w:r>
          </w:p>
        </w:tc>
        <w:tc>
          <w:tcPr>
            <w:tcW w:w="59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1.57</w:t>
            </w:r>
          </w:p>
        </w:tc>
        <w:tc>
          <w:tcPr>
            <w:tcW w:w="59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1.06</w:t>
            </w:r>
          </w:p>
        </w:tc>
        <w:tc>
          <w:tcPr>
            <w:tcW w:w="59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0.76</w:t>
            </w:r>
          </w:p>
        </w:tc>
        <w:tc>
          <w:tcPr>
            <w:tcW w:w="59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1.44</w:t>
            </w:r>
          </w:p>
        </w:tc>
        <w:tc>
          <w:tcPr>
            <w:tcW w:w="59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1.64</w:t>
            </w:r>
          </w:p>
        </w:tc>
        <w:tc>
          <w:tcPr>
            <w:tcW w:w="59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1.24</w:t>
            </w:r>
          </w:p>
        </w:tc>
        <w:tc>
          <w:tcPr>
            <w:tcW w:w="682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1.8</w:t>
            </w:r>
          </w:p>
        </w:tc>
        <w:tc>
          <w:tcPr>
            <w:tcW w:w="50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25894</w:t>
            </w:r>
          </w:p>
        </w:tc>
        <w:tc>
          <w:tcPr>
            <w:tcW w:w="59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11.07</w:t>
            </w:r>
          </w:p>
        </w:tc>
        <w:tc>
          <w:tcPr>
            <w:tcW w:w="60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32873</w:t>
            </w:r>
          </w:p>
        </w:tc>
      </w:tr>
    </w:tbl>
    <w:p w:rsidR="00EB3EB7" w:rsidRPr="00580A07" w:rsidRDefault="002A0B34">
      <w:pPr>
        <w:spacing w:line="360" w:lineRule="auto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/>
          <w:szCs w:val="21"/>
        </w:rPr>
        <w:t xml:space="preserve">   对吸能量及B柱最大加速度构造克里金模型，对质量构造一次多项式响应面。利用决定因数</w:t>
      </w:r>
      <w:r w:rsidR="00EB3EB7" w:rsidRPr="00580A07">
        <w:rPr>
          <w:rFonts w:asciiTheme="minorEastAsia" w:hAnsiTheme="minorEastAsia" w:cs="Times New Roman"/>
          <w:position w:val="-4"/>
          <w:szCs w:val="21"/>
        </w:rPr>
        <w:object w:dxaOrig="320" w:dyaOrig="300">
          <v:shape id="_x0000_i1050" type="#_x0000_t75" style="width:15.55pt;height:15pt" o:ole="">
            <v:imagedata r:id="rId57" o:title=""/>
          </v:shape>
          <o:OLEObject Type="Embed" ProgID="Equation.3" ShapeID="_x0000_i1050" DrawAspect="Content" ObjectID="_1578133959" r:id="rId58"/>
        </w:object>
      </w:r>
      <w:r w:rsidRPr="00580A07">
        <w:rPr>
          <w:rFonts w:asciiTheme="minorEastAsia" w:hAnsiTheme="minorEastAsia" w:cs="Times New Roman"/>
          <w:szCs w:val="21"/>
        </w:rPr>
        <w:t>验证拟合精度，如表2所示。</w:t>
      </w:r>
    </w:p>
    <w:p w:rsidR="00EB3EB7" w:rsidRPr="00580A07" w:rsidRDefault="002A0B34">
      <w:pPr>
        <w:spacing w:line="360" w:lineRule="auto"/>
        <w:jc w:val="center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/>
          <w:szCs w:val="21"/>
        </w:rPr>
        <w:t>表2 模型精度验证结果</w:t>
      </w:r>
    </w:p>
    <w:p w:rsidR="00EB3EB7" w:rsidRPr="00580A07" w:rsidRDefault="002A0B34">
      <w:pPr>
        <w:spacing w:line="360" w:lineRule="auto"/>
        <w:jc w:val="center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 w:hint="eastAsia"/>
          <w:szCs w:val="21"/>
        </w:rPr>
        <w:t>Tab.1 Accuracy verification results of the model</w:t>
      </w:r>
    </w:p>
    <w:tbl>
      <w:tblPr>
        <w:tblStyle w:val="a6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87"/>
        <w:gridCol w:w="1625"/>
        <w:gridCol w:w="1588"/>
        <w:gridCol w:w="2137"/>
        <w:gridCol w:w="2085"/>
      </w:tblGrid>
      <w:tr w:rsidR="00EB3EB7" w:rsidRPr="00580A07">
        <w:trPr>
          <w:trHeight w:val="863"/>
        </w:trPr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EB7" w:rsidRPr="00580A07" w:rsidRDefault="002A0B34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bookmarkStart w:id="1" w:name="OLE_LINK1" w:colFirst="0" w:colLast="4"/>
            <w:r w:rsidRPr="00580A07">
              <w:rPr>
                <w:rFonts w:asciiTheme="minorEastAsia" w:hAnsiTheme="minorEastAsia" w:cs="Times New Roman" w:hint="eastAsia"/>
                <w:szCs w:val="21"/>
              </w:rPr>
              <w:t>决定因数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EB7" w:rsidRPr="00580A07" w:rsidRDefault="002A0B34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80A07">
              <w:rPr>
                <w:rFonts w:asciiTheme="minorEastAsia" w:hAnsiTheme="minorEastAsia" w:cs="Times New Roman"/>
                <w:szCs w:val="21"/>
              </w:rPr>
              <w:t>吸能量</w:t>
            </w:r>
          </w:p>
          <w:p w:rsidR="00EB3EB7" w:rsidRPr="00580A07" w:rsidRDefault="002A0B34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szCs w:val="21"/>
              </w:rPr>
              <w:t>Internal energy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EB7" w:rsidRPr="00580A07" w:rsidRDefault="002A0B34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80A07">
              <w:rPr>
                <w:rFonts w:asciiTheme="minorEastAsia" w:hAnsiTheme="minorEastAsia" w:cs="Times New Roman"/>
                <w:szCs w:val="21"/>
              </w:rPr>
              <w:t>加速度</w:t>
            </w:r>
            <w:r w:rsidRPr="00580A07">
              <w:rPr>
                <w:rFonts w:asciiTheme="minorEastAsia" w:hAnsiTheme="minorEastAsia" w:cs="Times New Roman" w:hint="eastAsia"/>
                <w:szCs w:val="21"/>
              </w:rPr>
              <w:t>Acceleration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EB7" w:rsidRPr="00580A07" w:rsidRDefault="002A0B34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80A07">
              <w:rPr>
                <w:rFonts w:asciiTheme="minorEastAsia" w:hAnsiTheme="minorEastAsia" w:cs="Times New Roman"/>
                <w:szCs w:val="21"/>
              </w:rPr>
              <w:t>质量</w:t>
            </w:r>
            <w:r w:rsidRPr="00580A07">
              <w:rPr>
                <w:rFonts w:asciiTheme="minorEastAsia" w:hAnsiTheme="minorEastAsia" w:cs="Times New Roman" w:hint="eastAsia"/>
                <w:szCs w:val="21"/>
              </w:rPr>
              <w:t>Weight</w:t>
            </w:r>
          </w:p>
          <w:p w:rsidR="00EB3EB7" w:rsidRPr="00580A07" w:rsidRDefault="002A0B34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szCs w:val="21"/>
              </w:rPr>
              <w:t>RSM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EB7" w:rsidRPr="00580A07" w:rsidRDefault="002A0B34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80A07">
              <w:rPr>
                <w:rFonts w:asciiTheme="minorEastAsia" w:hAnsiTheme="minorEastAsia" w:cs="Times New Roman"/>
                <w:szCs w:val="21"/>
              </w:rPr>
              <w:t>质量</w:t>
            </w:r>
            <w:r w:rsidRPr="00580A07">
              <w:rPr>
                <w:rFonts w:asciiTheme="minorEastAsia" w:hAnsiTheme="minorEastAsia" w:cs="Times New Roman" w:hint="eastAsia"/>
                <w:szCs w:val="21"/>
              </w:rPr>
              <w:t>Weight</w:t>
            </w:r>
          </w:p>
          <w:p w:rsidR="00EB3EB7" w:rsidRPr="00580A07" w:rsidRDefault="002A0B34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szCs w:val="21"/>
              </w:rPr>
              <w:t>Kriging</w:t>
            </w:r>
          </w:p>
        </w:tc>
      </w:tr>
      <w:tr w:rsidR="00EB3EB7" w:rsidRPr="00580A07"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EB3EB7" w:rsidRPr="00580A07" w:rsidRDefault="002A0B34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80A07">
              <w:rPr>
                <w:rFonts w:asciiTheme="minorEastAsia" w:hAnsiTheme="minorEastAsia" w:cs="Times New Roman"/>
                <w:szCs w:val="21"/>
              </w:rPr>
              <w:t>R</w:t>
            </w:r>
            <w:r w:rsidRPr="00580A07">
              <w:rPr>
                <w:rFonts w:asciiTheme="minorEastAsia" w:hAnsiTheme="minorEastAsia" w:cs="Times New Roman"/>
                <w:szCs w:val="21"/>
                <w:vertAlign w:val="superscript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</w:tcPr>
          <w:p w:rsidR="00EB3EB7" w:rsidRPr="00580A07" w:rsidRDefault="002A0B34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80A07">
              <w:rPr>
                <w:rFonts w:asciiTheme="minorEastAsia" w:hAnsiTheme="minorEastAsia" w:cs="Times New Roman"/>
                <w:szCs w:val="21"/>
              </w:rPr>
              <w:t>0.84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EB3EB7" w:rsidRPr="00580A07" w:rsidRDefault="002A0B34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80A07">
              <w:rPr>
                <w:rFonts w:asciiTheme="minorEastAsia" w:hAnsiTheme="minorEastAsia" w:cs="Times New Roman"/>
                <w:szCs w:val="21"/>
              </w:rPr>
              <w:t>0.81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EB3EB7" w:rsidRPr="00580A07" w:rsidRDefault="002A0B34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80A07">
              <w:rPr>
                <w:rFonts w:asciiTheme="minorEastAsia" w:hAnsiTheme="minorEastAsia" w:cs="Times New Roman"/>
                <w:szCs w:val="21"/>
              </w:rPr>
              <w:t>0.99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EB3EB7" w:rsidRPr="00580A07" w:rsidRDefault="002A0B34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80A07">
              <w:rPr>
                <w:rFonts w:asciiTheme="minorEastAsia" w:hAnsiTheme="minorEastAsia" w:cs="Times New Roman"/>
                <w:szCs w:val="21"/>
              </w:rPr>
              <w:t>0.95</w:t>
            </w:r>
          </w:p>
        </w:tc>
      </w:tr>
    </w:tbl>
    <w:bookmarkEnd w:id="1"/>
    <w:p w:rsidR="00EB3EB7" w:rsidRPr="00580A07" w:rsidRDefault="002A0B34">
      <w:pPr>
        <w:spacing w:line="360" w:lineRule="auto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/>
          <w:szCs w:val="21"/>
        </w:rPr>
        <w:t xml:space="preserve">   由表2可以看出，一阶响应面模型作为质量的代理模型精度很好。克里金方法对于吸能量和加速度的模拟精度没有达到0.9以上的工程应用要求，但是对于挑选关键零件是满足要求的。</w:t>
      </w:r>
    </w:p>
    <w:p w:rsidR="00EB3EB7" w:rsidRPr="00580A07" w:rsidRDefault="002A0B34">
      <w:pPr>
        <w:spacing w:line="360" w:lineRule="auto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/>
          <w:szCs w:val="21"/>
        </w:rPr>
        <w:t xml:space="preserve">   利用3个代理模型，对各部件进行显著性分析。分析结果如图3所示。</w:t>
      </w:r>
    </w:p>
    <w:p w:rsidR="00EB3EB7" w:rsidRPr="00580A07" w:rsidRDefault="002A0B34">
      <w:pPr>
        <w:spacing w:line="360" w:lineRule="auto"/>
        <w:jc w:val="left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/>
          <w:noProof/>
          <w:szCs w:val="21"/>
        </w:rPr>
        <w:drawing>
          <wp:inline distT="0" distB="0" distL="114300" distR="114300">
            <wp:extent cx="1688465" cy="1209040"/>
            <wp:effectExtent l="0" t="0" r="6985" b="10160"/>
            <wp:docPr id="7" name="图片 7" descr="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2"/>
                    <pic:cNvPicPr>
                      <a:picLocks noChangeAspect="1"/>
                    </pic:cNvPicPr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465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0A07">
        <w:rPr>
          <w:rFonts w:asciiTheme="minorEastAsia" w:hAnsiTheme="minorEastAsia" w:cs="Times New Roman"/>
          <w:noProof/>
          <w:szCs w:val="21"/>
        </w:rPr>
        <w:drawing>
          <wp:inline distT="0" distB="0" distL="114300" distR="114300">
            <wp:extent cx="1737995" cy="1202690"/>
            <wp:effectExtent l="0" t="0" r="14605" b="16510"/>
            <wp:docPr id="6" name="图片 6" descr="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2"/>
                    <pic:cNvPicPr>
                      <a:picLocks noChangeAspect="1"/>
                    </pic:cNvPicPr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0A07">
        <w:rPr>
          <w:rFonts w:asciiTheme="minorEastAsia" w:hAnsiTheme="minorEastAsia" w:cs="Times New Roman"/>
          <w:noProof/>
          <w:szCs w:val="21"/>
        </w:rPr>
        <w:drawing>
          <wp:inline distT="0" distB="0" distL="114300" distR="114300">
            <wp:extent cx="1765300" cy="1221105"/>
            <wp:effectExtent l="0" t="0" r="6350" b="17145"/>
            <wp:docPr id="2" name="图片 2" descr="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"/>
                    <pic:cNvPicPr>
                      <a:picLocks noChangeAspect="1"/>
                    </pic:cNvPicPr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122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EB7" w:rsidRPr="00580A07" w:rsidRDefault="002A0B34">
      <w:pPr>
        <w:spacing w:line="360" w:lineRule="auto"/>
        <w:jc w:val="left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/>
          <w:szCs w:val="21"/>
        </w:rPr>
        <w:t>（a）加速度</w:t>
      </w:r>
      <w:r w:rsidRPr="00580A07">
        <w:rPr>
          <w:rFonts w:asciiTheme="minorEastAsia" w:hAnsiTheme="minorEastAsia" w:cs="Times New Roman" w:hint="eastAsia"/>
          <w:szCs w:val="21"/>
        </w:rPr>
        <w:t>Acceleration</w:t>
      </w:r>
      <w:r w:rsidRPr="00580A07">
        <w:rPr>
          <w:rFonts w:asciiTheme="minorEastAsia" w:hAnsiTheme="minorEastAsia" w:cs="Times New Roman"/>
          <w:szCs w:val="21"/>
        </w:rPr>
        <w:t>（b）吸能量</w:t>
      </w:r>
      <w:r w:rsidRPr="00580A07">
        <w:rPr>
          <w:rFonts w:asciiTheme="minorEastAsia" w:hAnsiTheme="minorEastAsia" w:cs="Times New Roman" w:hint="eastAsia"/>
          <w:szCs w:val="21"/>
        </w:rPr>
        <w:t>Internal energy</w:t>
      </w:r>
      <w:r w:rsidRPr="00580A07">
        <w:rPr>
          <w:rFonts w:asciiTheme="minorEastAsia" w:hAnsiTheme="minorEastAsia" w:cs="Times New Roman"/>
          <w:szCs w:val="21"/>
        </w:rPr>
        <w:t>（c）质量</w:t>
      </w:r>
      <w:r w:rsidRPr="00580A07">
        <w:rPr>
          <w:rFonts w:asciiTheme="minorEastAsia" w:hAnsiTheme="minorEastAsia" w:cs="Times New Roman" w:hint="eastAsia"/>
          <w:szCs w:val="21"/>
        </w:rPr>
        <w:t>Weight</w:t>
      </w:r>
    </w:p>
    <w:p w:rsidR="00EB3EB7" w:rsidRPr="00580A07" w:rsidRDefault="002A0B34">
      <w:pPr>
        <w:spacing w:line="360" w:lineRule="auto"/>
        <w:jc w:val="center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/>
          <w:szCs w:val="21"/>
        </w:rPr>
        <w:t>图3 部件对响应量的显著性分析</w:t>
      </w:r>
    </w:p>
    <w:p w:rsidR="00EB3EB7" w:rsidRPr="00580A07" w:rsidRDefault="002A0B34">
      <w:pPr>
        <w:spacing w:line="360" w:lineRule="auto"/>
        <w:jc w:val="center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 w:hint="eastAsia"/>
          <w:szCs w:val="21"/>
        </w:rPr>
        <w:t>Fig.3 Significance analysis of the components</w:t>
      </w:r>
    </w:p>
    <w:p w:rsidR="00EB3EB7" w:rsidRPr="00580A07" w:rsidRDefault="002A0B34">
      <w:pPr>
        <w:spacing w:line="360" w:lineRule="auto"/>
        <w:jc w:val="left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/>
          <w:szCs w:val="21"/>
        </w:rPr>
        <w:t xml:space="preserve">   由图3分析可知，部件</w:t>
      </w:r>
      <w:r w:rsidR="00EB3EB7" w:rsidRPr="00580A07">
        <w:rPr>
          <w:rFonts w:asciiTheme="minorEastAsia" w:hAnsiTheme="minorEastAsia" w:cs="Times New Roman"/>
          <w:position w:val="-12"/>
          <w:szCs w:val="21"/>
        </w:rPr>
        <w:object w:dxaOrig="1219" w:dyaOrig="360">
          <v:shape id="_x0000_i1051" type="#_x0000_t75" style="width:61.05pt;height:17.85pt" o:ole="">
            <v:imagedata r:id="rId62" o:title=""/>
          </v:shape>
          <o:OLEObject Type="Embed" ProgID="Equation.3" ShapeID="_x0000_i1051" DrawAspect="Content" ObjectID="_1578133960" r:id="rId63"/>
        </w:object>
      </w:r>
      <w:r w:rsidRPr="00580A07">
        <w:rPr>
          <w:rFonts w:asciiTheme="minorEastAsia" w:hAnsiTheme="minorEastAsia" w:cs="Times New Roman"/>
          <w:szCs w:val="21"/>
        </w:rPr>
        <w:t>对加速度及吸能量有较大影响，部件</w:t>
      </w:r>
      <w:r w:rsidR="00EB3EB7" w:rsidRPr="00580A07">
        <w:rPr>
          <w:rFonts w:asciiTheme="minorEastAsia" w:hAnsiTheme="minorEastAsia" w:cs="Times New Roman"/>
          <w:position w:val="-12"/>
          <w:szCs w:val="21"/>
        </w:rPr>
        <w:object w:dxaOrig="620" w:dyaOrig="360">
          <v:shape id="_x0000_i1052" type="#_x0000_t75" style="width:31.1pt;height:17.85pt" o:ole="">
            <v:imagedata r:id="rId64" o:title=""/>
          </v:shape>
          <o:OLEObject Type="Embed" ProgID="Equation.3" ShapeID="_x0000_i1052" DrawAspect="Content" ObjectID="_1578133961" r:id="rId65"/>
        </w:object>
      </w:r>
      <w:r w:rsidRPr="00580A07">
        <w:rPr>
          <w:rFonts w:asciiTheme="minorEastAsia" w:hAnsiTheme="minorEastAsia" w:cs="Times New Roman"/>
          <w:szCs w:val="21"/>
        </w:rPr>
        <w:t>对质量有较大影响，综合选取部件</w:t>
      </w:r>
      <w:r w:rsidR="00EB3EB7" w:rsidRPr="00580A07">
        <w:rPr>
          <w:rFonts w:asciiTheme="minorEastAsia" w:hAnsiTheme="minorEastAsia" w:cs="Times New Roman"/>
          <w:position w:val="-12"/>
          <w:szCs w:val="21"/>
        </w:rPr>
        <w:object w:dxaOrig="1219" w:dyaOrig="360">
          <v:shape id="_x0000_i1053" type="#_x0000_t75" style="width:61.05pt;height:17.85pt" o:ole="">
            <v:imagedata r:id="rId66" o:title=""/>
          </v:shape>
          <o:OLEObject Type="Embed" ProgID="Equation.3" ShapeID="_x0000_i1053" DrawAspect="Content" ObjectID="_1578133962" r:id="rId67"/>
        </w:object>
      </w:r>
      <w:r w:rsidRPr="00580A07">
        <w:rPr>
          <w:rFonts w:asciiTheme="minorEastAsia" w:hAnsiTheme="minorEastAsia" w:cs="Times New Roman"/>
          <w:szCs w:val="21"/>
        </w:rPr>
        <w:t>作为下一步优化部件。</w:t>
      </w:r>
    </w:p>
    <w:p w:rsidR="00EB3EB7" w:rsidRPr="00580A07" w:rsidRDefault="002A0B34">
      <w:pPr>
        <w:spacing w:line="360" w:lineRule="auto"/>
        <w:jc w:val="left"/>
        <w:rPr>
          <w:rFonts w:asciiTheme="minorEastAsia" w:hAnsiTheme="minorEastAsia" w:cs="黑体"/>
          <w:szCs w:val="21"/>
        </w:rPr>
      </w:pPr>
      <w:r w:rsidRPr="00580A07">
        <w:rPr>
          <w:rFonts w:asciiTheme="minorEastAsia" w:hAnsiTheme="minorEastAsia" w:cs="黑体" w:hint="eastAsia"/>
          <w:szCs w:val="21"/>
        </w:rPr>
        <w:t>2.3  关键部件多目标优化</w:t>
      </w:r>
    </w:p>
    <w:p w:rsidR="00EB3EB7" w:rsidRPr="00580A07" w:rsidRDefault="002A0B34">
      <w:pPr>
        <w:spacing w:line="360" w:lineRule="auto"/>
        <w:jc w:val="left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/>
          <w:szCs w:val="21"/>
        </w:rPr>
        <w:t xml:space="preserve">   选取4个关键部件后，对其建立更精确地克里金及响应面代理模型。首先利用均匀拉丁方选取样本点，每个部件的厚度变化范围在</w:t>
      </w:r>
      <w:r w:rsidRPr="00580A07">
        <w:rPr>
          <w:rFonts w:asciiTheme="minorEastAsia" w:hAnsiTheme="minorEastAsia" w:cs="Times New Roman" w:hint="eastAsia"/>
          <w:szCs w:val="21"/>
        </w:rPr>
        <w:t>0.8</w:t>
      </w:r>
      <w:r w:rsidRPr="00580A07">
        <w:rPr>
          <w:rFonts w:asciiTheme="minorEastAsia" w:hAnsiTheme="minorEastAsia" w:cs="Times New Roman"/>
          <w:szCs w:val="21"/>
        </w:rPr>
        <w:t>mm，4个因子最少计算9次，为了得到更精确的模型，选取20个样本点进行计算。仿真结果如表</w:t>
      </w:r>
      <w:r w:rsidRPr="00580A07">
        <w:rPr>
          <w:rFonts w:asciiTheme="minorEastAsia" w:hAnsiTheme="minorEastAsia" w:cs="Times New Roman" w:hint="eastAsia"/>
          <w:szCs w:val="21"/>
        </w:rPr>
        <w:t>2</w:t>
      </w:r>
      <w:r w:rsidRPr="00580A07">
        <w:rPr>
          <w:rFonts w:asciiTheme="minorEastAsia" w:hAnsiTheme="minorEastAsia" w:cs="Times New Roman"/>
          <w:szCs w:val="21"/>
        </w:rPr>
        <w:t>所示。</w:t>
      </w:r>
    </w:p>
    <w:p w:rsidR="00EB3EB7" w:rsidRPr="00580A07" w:rsidRDefault="002A0B34">
      <w:pPr>
        <w:spacing w:line="360" w:lineRule="auto"/>
        <w:jc w:val="center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/>
          <w:szCs w:val="21"/>
        </w:rPr>
        <w:t>表</w:t>
      </w:r>
      <w:r w:rsidRPr="00580A07">
        <w:rPr>
          <w:rFonts w:asciiTheme="minorEastAsia" w:hAnsiTheme="minorEastAsia" w:cs="Times New Roman" w:hint="eastAsia"/>
          <w:szCs w:val="21"/>
        </w:rPr>
        <w:t>2</w:t>
      </w:r>
      <w:r w:rsidRPr="00580A07">
        <w:rPr>
          <w:rFonts w:asciiTheme="minorEastAsia" w:hAnsiTheme="minorEastAsia" w:cs="Times New Roman"/>
          <w:szCs w:val="21"/>
        </w:rPr>
        <w:t xml:space="preserve"> 关键部件样本点及响应值</w:t>
      </w:r>
    </w:p>
    <w:p w:rsidR="00EB3EB7" w:rsidRPr="00580A07" w:rsidRDefault="002A0B34">
      <w:pPr>
        <w:spacing w:line="360" w:lineRule="auto"/>
        <w:jc w:val="center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 w:hint="eastAsia"/>
          <w:szCs w:val="21"/>
        </w:rPr>
        <w:t>Tab.2 Design points and response value of the important components</w:t>
      </w:r>
    </w:p>
    <w:tbl>
      <w:tblPr>
        <w:tblW w:w="86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EB3EB7" w:rsidRPr="00580A07">
        <w:trPr>
          <w:trHeight w:val="285"/>
        </w:trPr>
        <w:tc>
          <w:tcPr>
            <w:tcW w:w="10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X</w:t>
            </w: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  <w:vertAlign w:val="subscript"/>
              </w:rPr>
              <w:t>7</w:t>
            </w: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/mm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X</w:t>
            </w: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  <w:vertAlign w:val="subscript"/>
              </w:rPr>
              <w:t>8</w:t>
            </w: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/mm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X</w:t>
            </w: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  <w:vertAlign w:val="subscript"/>
              </w:rPr>
              <w:t>9</w:t>
            </w: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/mm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X</w:t>
            </w: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  <w:vertAlign w:val="subscript"/>
              </w:rPr>
              <w:t>10</w:t>
            </w: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/mm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E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M</w:t>
            </w: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/kg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a</w:t>
            </w:r>
          </w:p>
        </w:tc>
      </w:tr>
      <w:tr w:rsidR="00EB3EB7" w:rsidRPr="00580A07">
        <w:trPr>
          <w:trHeight w:val="285"/>
        </w:trPr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1.958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1.495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1.747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1.326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20453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6.563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34162</w:t>
            </w:r>
          </w:p>
        </w:tc>
      </w:tr>
      <w:tr w:rsidR="00EB3EB7" w:rsidRPr="00580A07">
        <w:trPr>
          <w:trHeight w:val="285"/>
        </w:trPr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1.832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1.453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1.411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21191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6.942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33584</w:t>
            </w:r>
          </w:p>
        </w:tc>
      </w:tr>
      <w:tr w:rsidR="00EB3EB7" w:rsidRPr="00580A07">
        <w:trPr>
          <w:trHeight w:val="285"/>
        </w:trPr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1.495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1.284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1.242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1.705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21283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7.036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32977</w:t>
            </w:r>
          </w:p>
        </w:tc>
      </w:tr>
      <w:tr w:rsidR="00EB3EB7" w:rsidRPr="00580A07">
        <w:trPr>
          <w:trHeight w:val="285"/>
        </w:trPr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1.621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1.579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1.579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1.621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21244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6.942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33818</w:t>
            </w:r>
          </w:p>
        </w:tc>
      </w:tr>
      <w:tr w:rsidR="00EB3EB7" w:rsidRPr="00580A07">
        <w:trPr>
          <w:trHeight w:val="285"/>
        </w:trPr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1.916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1.621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1.537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18155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8.08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34132</w:t>
            </w:r>
          </w:p>
        </w:tc>
      </w:tr>
      <w:tr w:rsidR="00EB3EB7" w:rsidRPr="00580A07">
        <w:trPr>
          <w:trHeight w:val="285"/>
        </w:trPr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1.537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1.832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1.411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22658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8.055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34667</w:t>
            </w:r>
          </w:p>
        </w:tc>
      </w:tr>
      <w:tr w:rsidR="00EB3EB7" w:rsidRPr="00580A07">
        <w:trPr>
          <w:trHeight w:val="285"/>
        </w:trPr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1.368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1.537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1.453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17939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6.153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35107</w:t>
            </w:r>
          </w:p>
        </w:tc>
      </w:tr>
      <w:tr w:rsidR="00EB3EB7" w:rsidRPr="00580A07">
        <w:trPr>
          <w:trHeight w:val="285"/>
        </w:trPr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1.747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1.874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1.495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19150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6.982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33523</w:t>
            </w:r>
          </w:p>
        </w:tc>
      </w:tr>
      <w:tr w:rsidR="00EB3EB7" w:rsidRPr="00580A07">
        <w:trPr>
          <w:trHeight w:val="285"/>
        </w:trPr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1.874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1.411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1.916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1.789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15387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8.835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32590</w:t>
            </w:r>
          </w:p>
        </w:tc>
      </w:tr>
      <w:tr w:rsidR="00EB3EB7" w:rsidRPr="00580A07">
        <w:trPr>
          <w:trHeight w:val="285"/>
        </w:trPr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1.453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1.242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1.705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1.916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20877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6.012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34462</w:t>
            </w:r>
          </w:p>
        </w:tc>
      </w:tr>
      <w:tr w:rsidR="00EB3EB7" w:rsidRPr="00580A07">
        <w:trPr>
          <w:trHeight w:val="285"/>
        </w:trPr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1.579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1.789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1.874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1.958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20913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7.031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34469</w:t>
            </w:r>
          </w:p>
        </w:tc>
      </w:tr>
      <w:tr w:rsidR="00EB3EB7" w:rsidRPr="00580A07">
        <w:trPr>
          <w:trHeight w:val="285"/>
        </w:trPr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1.284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1.537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1.958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1.663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22686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8.691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33195</w:t>
            </w:r>
          </w:p>
        </w:tc>
      </w:tr>
      <w:tr w:rsidR="00EB3EB7" w:rsidRPr="00580A07">
        <w:trPr>
          <w:trHeight w:val="285"/>
        </w:trPr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1.368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1.747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1.284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1.368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21339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8.306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32927</w:t>
            </w:r>
          </w:p>
        </w:tc>
      </w:tr>
      <w:tr w:rsidR="00EB3EB7" w:rsidRPr="00580A07">
        <w:trPr>
          <w:trHeight w:val="285"/>
        </w:trPr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1.242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1.663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1.453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1.874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21004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6.532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33661</w:t>
            </w:r>
          </w:p>
        </w:tc>
      </w:tr>
      <w:tr w:rsidR="00EB3EB7" w:rsidRPr="00580A07">
        <w:trPr>
          <w:trHeight w:val="285"/>
        </w:trPr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1.705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1.326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1.368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1.242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22169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9.217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33191</w:t>
            </w:r>
          </w:p>
        </w:tc>
      </w:tr>
      <w:tr w:rsidR="00EB3EB7" w:rsidRPr="00580A07">
        <w:trPr>
          <w:trHeight w:val="285"/>
        </w:trPr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1.663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1.958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1.326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1.832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19789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6.736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34026</w:t>
            </w:r>
          </w:p>
        </w:tc>
      </w:tr>
      <w:tr w:rsidR="00EB3EB7" w:rsidRPr="00580A07">
        <w:trPr>
          <w:trHeight w:val="285"/>
        </w:trPr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1.411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1.705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1.789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21755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7.497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34104</w:t>
            </w:r>
          </w:p>
        </w:tc>
      </w:tr>
      <w:tr w:rsidR="00EB3EB7" w:rsidRPr="00580A07">
        <w:trPr>
          <w:trHeight w:val="285"/>
        </w:trPr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1.789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1.916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1.495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1.284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22728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6.887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33939</w:t>
            </w:r>
          </w:p>
        </w:tc>
      </w:tr>
      <w:tr w:rsidR="00EB3EB7" w:rsidRPr="00580A07">
        <w:trPr>
          <w:trHeight w:val="285"/>
        </w:trPr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1.832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1.621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1.747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23082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8.546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32063</w:t>
            </w:r>
          </w:p>
        </w:tc>
      </w:tr>
      <w:tr w:rsidR="00EB3EB7" w:rsidRPr="00580A07">
        <w:trPr>
          <w:trHeight w:val="285"/>
        </w:trPr>
        <w:tc>
          <w:tcPr>
            <w:tcW w:w="10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1.326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1.663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1.579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16433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80A0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8.069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80A07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32935</w:t>
            </w:r>
          </w:p>
        </w:tc>
      </w:tr>
    </w:tbl>
    <w:p w:rsidR="00EB3EB7" w:rsidRPr="00580A07" w:rsidRDefault="002A0B34">
      <w:pPr>
        <w:spacing w:line="360" w:lineRule="auto"/>
        <w:jc w:val="left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 w:hint="eastAsia"/>
          <w:szCs w:val="21"/>
        </w:rPr>
        <w:t>构造好的近似模型精度分析如表3所示</w:t>
      </w:r>
    </w:p>
    <w:p w:rsidR="00EB3EB7" w:rsidRPr="00580A07" w:rsidRDefault="002A0B34">
      <w:pPr>
        <w:spacing w:line="360" w:lineRule="auto"/>
        <w:jc w:val="center"/>
        <w:rPr>
          <w:rFonts w:asciiTheme="minorEastAsia" w:hAnsiTheme="minorEastAsia" w:cs="宋体"/>
          <w:szCs w:val="21"/>
        </w:rPr>
      </w:pPr>
      <w:r w:rsidRPr="00580A07">
        <w:rPr>
          <w:rFonts w:asciiTheme="minorEastAsia" w:hAnsiTheme="minorEastAsia" w:cs="宋体" w:hint="eastAsia"/>
          <w:szCs w:val="21"/>
        </w:rPr>
        <w:t>表3 4个部件的响应量近似模型精度</w:t>
      </w:r>
    </w:p>
    <w:p w:rsidR="00EB3EB7" w:rsidRPr="00580A07" w:rsidRDefault="002A0B34">
      <w:pPr>
        <w:spacing w:line="360" w:lineRule="auto"/>
        <w:jc w:val="center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/>
          <w:szCs w:val="21"/>
        </w:rPr>
        <w:t>Tab.3 Accuracy verification of 4 components’ model</w:t>
      </w:r>
    </w:p>
    <w:tbl>
      <w:tblPr>
        <w:tblStyle w:val="a6"/>
        <w:tblW w:w="64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87"/>
        <w:gridCol w:w="1625"/>
        <w:gridCol w:w="1588"/>
        <w:gridCol w:w="2137"/>
      </w:tblGrid>
      <w:tr w:rsidR="00EB3EB7" w:rsidRPr="00580A07">
        <w:trPr>
          <w:trHeight w:val="863"/>
          <w:jc w:val="center"/>
        </w:trPr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EB7" w:rsidRPr="00580A07" w:rsidRDefault="002A0B34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80A07">
              <w:rPr>
                <w:rFonts w:asciiTheme="minorEastAsia" w:hAnsiTheme="minorEastAsia" w:cs="宋体" w:hint="eastAsia"/>
                <w:szCs w:val="21"/>
              </w:rPr>
              <w:t>决定因数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EB7" w:rsidRPr="00580A07" w:rsidRDefault="002A0B34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580A07">
              <w:rPr>
                <w:rFonts w:asciiTheme="minorEastAsia" w:hAnsiTheme="minorEastAsia" w:cs="宋体" w:hint="eastAsia"/>
                <w:szCs w:val="21"/>
              </w:rPr>
              <w:t>吸能量</w:t>
            </w:r>
          </w:p>
          <w:p w:rsidR="00EB3EB7" w:rsidRPr="00580A07" w:rsidRDefault="002A0B34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80A07">
              <w:rPr>
                <w:rFonts w:asciiTheme="minorEastAsia" w:hAnsiTheme="minorEastAsia" w:cs="Times New Roman"/>
                <w:szCs w:val="21"/>
              </w:rPr>
              <w:t>Internal energy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EB7" w:rsidRPr="00580A07" w:rsidRDefault="002A0B34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80A07">
              <w:rPr>
                <w:rFonts w:asciiTheme="minorEastAsia" w:hAnsiTheme="minorEastAsia" w:cs="宋体"/>
                <w:szCs w:val="21"/>
              </w:rPr>
              <w:t>加速度</w:t>
            </w:r>
            <w:r w:rsidRPr="00580A07">
              <w:rPr>
                <w:rFonts w:asciiTheme="minorEastAsia" w:hAnsiTheme="minorEastAsia" w:cs="Times New Roman"/>
                <w:szCs w:val="21"/>
              </w:rPr>
              <w:t>Acceleration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EB7" w:rsidRPr="00580A07" w:rsidRDefault="002A0B34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580A07">
              <w:rPr>
                <w:rFonts w:asciiTheme="minorEastAsia" w:hAnsiTheme="minorEastAsia" w:cs="宋体"/>
                <w:szCs w:val="21"/>
              </w:rPr>
              <w:t>质量</w:t>
            </w:r>
          </w:p>
          <w:p w:rsidR="00EB3EB7" w:rsidRPr="00580A07" w:rsidRDefault="002A0B34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80A07">
              <w:rPr>
                <w:rFonts w:asciiTheme="minorEastAsia" w:hAnsiTheme="minorEastAsia" w:cs="Times New Roman"/>
                <w:szCs w:val="21"/>
              </w:rPr>
              <w:t>Weight</w:t>
            </w:r>
          </w:p>
        </w:tc>
      </w:tr>
      <w:tr w:rsidR="00EB3EB7" w:rsidRPr="00580A07">
        <w:trPr>
          <w:jc w:val="center"/>
        </w:trPr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EB3EB7" w:rsidRPr="00580A07" w:rsidRDefault="002A0B34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80A07">
              <w:rPr>
                <w:rFonts w:asciiTheme="minorEastAsia" w:hAnsiTheme="minorEastAsia" w:cs="Times New Roman"/>
                <w:szCs w:val="21"/>
              </w:rPr>
              <w:t>R</w:t>
            </w:r>
            <w:r w:rsidRPr="00580A07">
              <w:rPr>
                <w:rFonts w:asciiTheme="minorEastAsia" w:hAnsiTheme="minorEastAsia" w:cs="Times New Roman"/>
                <w:szCs w:val="21"/>
                <w:vertAlign w:val="superscript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</w:tcPr>
          <w:p w:rsidR="00EB3EB7" w:rsidRPr="00580A07" w:rsidRDefault="002A0B34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80A07">
              <w:rPr>
                <w:rFonts w:asciiTheme="minorEastAsia" w:hAnsiTheme="minorEastAsia" w:cs="Times New Roman"/>
                <w:szCs w:val="21"/>
              </w:rPr>
              <w:t>0.97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EB3EB7" w:rsidRPr="00580A07" w:rsidRDefault="002A0B34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80A07">
              <w:rPr>
                <w:rFonts w:asciiTheme="minorEastAsia" w:hAnsiTheme="minorEastAsia" w:cs="Times New Roman"/>
                <w:szCs w:val="21"/>
              </w:rPr>
              <w:t>0.96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EB3EB7" w:rsidRPr="00580A07" w:rsidRDefault="002A0B34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80A07">
              <w:rPr>
                <w:rFonts w:asciiTheme="minorEastAsia" w:hAnsiTheme="minorEastAsia" w:cs="Times New Roman"/>
                <w:szCs w:val="21"/>
              </w:rPr>
              <w:t>0.99</w:t>
            </w:r>
          </w:p>
        </w:tc>
      </w:tr>
    </w:tbl>
    <w:p w:rsidR="00EB3EB7" w:rsidRPr="00580A07" w:rsidRDefault="00EB3EB7">
      <w:pPr>
        <w:spacing w:line="360" w:lineRule="auto"/>
        <w:jc w:val="left"/>
        <w:rPr>
          <w:rFonts w:asciiTheme="minorEastAsia" w:hAnsiTheme="minorEastAsia" w:cs="Times New Roman"/>
          <w:szCs w:val="21"/>
        </w:rPr>
      </w:pPr>
    </w:p>
    <w:p w:rsidR="00EB3EB7" w:rsidRPr="00580A07" w:rsidRDefault="002A0B34">
      <w:pPr>
        <w:spacing w:line="360" w:lineRule="auto"/>
        <w:jc w:val="left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/>
          <w:szCs w:val="21"/>
        </w:rPr>
        <w:t>对于由燃油车改进来的电动车，车身质量增加较多，本文以质量小，吸能量大，加速度变小为优化方向。以厚度为设计变量，以质量为约束，优化问题描述如下</w:t>
      </w:r>
    </w:p>
    <w:p w:rsidR="00EB3EB7" w:rsidRPr="00580A07" w:rsidRDefault="00EB3EB7">
      <w:pPr>
        <w:spacing w:line="360" w:lineRule="auto"/>
        <w:jc w:val="left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/>
          <w:position w:val="-48"/>
          <w:szCs w:val="21"/>
        </w:rPr>
        <w:object w:dxaOrig="2060" w:dyaOrig="1080">
          <v:shape id="_x0000_i1054" type="#_x0000_t75" style="width:103.1pt;height:54.15pt" o:ole="">
            <v:imagedata r:id="rId68" o:title=""/>
          </v:shape>
          <o:OLEObject Type="Embed" ProgID="Equation.3" ShapeID="_x0000_i1054" DrawAspect="Content" ObjectID="_1578133963" r:id="rId69"/>
        </w:object>
      </w:r>
      <w:r w:rsidR="002A0B34" w:rsidRPr="00580A07">
        <w:rPr>
          <w:rFonts w:asciiTheme="minorEastAsia" w:hAnsiTheme="minorEastAsia" w:cs="Times New Roman" w:hint="eastAsia"/>
          <w:position w:val="-48"/>
          <w:szCs w:val="21"/>
        </w:rPr>
        <w:t xml:space="preserve">                        (6)</w:t>
      </w:r>
    </w:p>
    <w:p w:rsidR="00EB3EB7" w:rsidRPr="00580A07" w:rsidRDefault="00EB3EB7">
      <w:pPr>
        <w:spacing w:line="360" w:lineRule="auto"/>
        <w:jc w:val="center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 w:hint="eastAsia"/>
          <w:position w:val="-32"/>
          <w:szCs w:val="21"/>
        </w:rPr>
        <w:object w:dxaOrig="2540" w:dyaOrig="760">
          <v:shape id="_x0000_i1055" type="#_x0000_t75" style="width:126.7pt;height:38pt" o:ole="">
            <v:imagedata r:id="rId70" o:title=""/>
          </v:shape>
          <o:OLEObject Type="Embed" ProgID="Equation.3" ShapeID="_x0000_i1055" DrawAspect="Content" ObjectID="_1578133964" r:id="rId71"/>
        </w:object>
      </w:r>
    </w:p>
    <w:p w:rsidR="00EB3EB7" w:rsidRPr="00580A07" w:rsidRDefault="002A0B34">
      <w:pPr>
        <w:spacing w:line="360" w:lineRule="auto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/>
          <w:szCs w:val="21"/>
        </w:rPr>
        <w:t>式中：M为</w:t>
      </w:r>
      <w:r w:rsidRPr="00580A07">
        <w:rPr>
          <w:rFonts w:asciiTheme="minorEastAsia" w:hAnsiTheme="minorEastAsia" w:cs="Times New Roman" w:hint="eastAsia"/>
          <w:szCs w:val="21"/>
        </w:rPr>
        <w:t>部件总质量,优化前重量为7.1，A为B柱最大加速度，E为部件吸能量。</w:t>
      </w:r>
    </w:p>
    <w:p w:rsidR="00EB3EB7" w:rsidRPr="00580A07" w:rsidRDefault="002A0B34">
      <w:pPr>
        <w:spacing w:line="360" w:lineRule="auto"/>
        <w:ind w:firstLine="420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 w:hint="eastAsia"/>
          <w:szCs w:val="21"/>
        </w:rPr>
        <w:t>利用</w:t>
      </w:r>
      <w:bookmarkStart w:id="2" w:name="OLE_LINK2"/>
      <w:r w:rsidRPr="00580A07">
        <w:rPr>
          <w:rFonts w:asciiTheme="minorEastAsia" w:hAnsiTheme="minorEastAsia" w:cs="Times New Roman" w:hint="eastAsia"/>
          <w:szCs w:val="21"/>
        </w:rPr>
        <w:t>NSGA-</w:t>
      </w:r>
      <w:r w:rsidR="001836FE" w:rsidRPr="00580A07">
        <w:rPr>
          <w:rFonts w:asciiTheme="minorEastAsia" w:hAnsiTheme="minorEastAsia" w:cs="Times New Roman" w:hint="eastAsia"/>
          <w:szCs w:val="21"/>
        </w:rPr>
        <w:fldChar w:fldCharType="begin"/>
      </w:r>
      <w:r w:rsidRPr="00580A07">
        <w:rPr>
          <w:rFonts w:asciiTheme="minorEastAsia" w:hAnsiTheme="minorEastAsia" w:cs="Times New Roman" w:hint="eastAsia"/>
          <w:szCs w:val="21"/>
        </w:rPr>
        <w:instrText xml:space="preserve"> = 2 \* ROMAN \* MERGEFORMAT </w:instrText>
      </w:r>
      <w:r w:rsidR="001836FE" w:rsidRPr="00580A07">
        <w:rPr>
          <w:rFonts w:asciiTheme="minorEastAsia" w:hAnsiTheme="minorEastAsia" w:cs="Times New Roman" w:hint="eastAsia"/>
          <w:szCs w:val="21"/>
        </w:rPr>
        <w:fldChar w:fldCharType="separate"/>
      </w:r>
      <w:r w:rsidRPr="00580A07">
        <w:rPr>
          <w:rFonts w:asciiTheme="minorEastAsia" w:hAnsiTheme="minorEastAsia"/>
          <w:szCs w:val="21"/>
        </w:rPr>
        <w:t>II</w:t>
      </w:r>
      <w:r w:rsidR="001836FE" w:rsidRPr="00580A07">
        <w:rPr>
          <w:rFonts w:asciiTheme="minorEastAsia" w:hAnsiTheme="minorEastAsia" w:cs="Times New Roman" w:hint="eastAsia"/>
          <w:szCs w:val="21"/>
        </w:rPr>
        <w:fldChar w:fldCharType="end"/>
      </w:r>
      <w:bookmarkEnd w:id="2"/>
      <w:r w:rsidRPr="00580A07">
        <w:rPr>
          <w:rFonts w:asciiTheme="minorEastAsia" w:hAnsiTheme="minorEastAsia" w:cs="Times New Roman" w:hint="eastAsia"/>
          <w:szCs w:val="21"/>
        </w:rPr>
        <w:t>算法</w:t>
      </w:r>
      <w:r w:rsidRPr="00580A07">
        <w:rPr>
          <w:rFonts w:asciiTheme="minorEastAsia" w:hAnsiTheme="minorEastAsia" w:cs="Times New Roman" w:hint="eastAsia"/>
          <w:szCs w:val="21"/>
          <w:vertAlign w:val="superscript"/>
        </w:rPr>
        <w:t>[8]</w:t>
      </w:r>
      <w:r w:rsidRPr="00580A07">
        <w:rPr>
          <w:rFonts w:asciiTheme="minorEastAsia" w:hAnsiTheme="minorEastAsia" w:cs="Times New Roman" w:hint="eastAsia"/>
          <w:szCs w:val="21"/>
        </w:rPr>
        <w:t>，选个体总数24个，代数设置为100代。选出的Pareto最优解代表如表4所示。</w:t>
      </w:r>
    </w:p>
    <w:p w:rsidR="00EB3EB7" w:rsidRPr="00580A07" w:rsidRDefault="002A0B34">
      <w:pPr>
        <w:spacing w:line="360" w:lineRule="auto"/>
        <w:ind w:firstLine="420"/>
        <w:jc w:val="center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 w:hint="eastAsia"/>
          <w:szCs w:val="21"/>
        </w:rPr>
        <w:t>表4 Pareto多目标解集</w:t>
      </w:r>
    </w:p>
    <w:p w:rsidR="00EB3EB7" w:rsidRPr="00580A07" w:rsidRDefault="002A0B34">
      <w:pPr>
        <w:spacing w:line="360" w:lineRule="auto"/>
        <w:ind w:firstLine="420"/>
        <w:jc w:val="center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 w:hint="eastAsia"/>
          <w:szCs w:val="21"/>
        </w:rPr>
        <w:t>Tab.4 Pareto multiple object solution set</w:t>
      </w:r>
    </w:p>
    <w:tbl>
      <w:tblPr>
        <w:tblW w:w="475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5"/>
        <w:gridCol w:w="1080"/>
        <w:gridCol w:w="1080"/>
        <w:gridCol w:w="1080"/>
      </w:tblGrid>
      <w:tr w:rsidR="00EB3EB7" w:rsidRPr="00580A07">
        <w:trPr>
          <w:trHeight w:val="285"/>
          <w:jc w:val="center"/>
        </w:trPr>
        <w:tc>
          <w:tcPr>
            <w:tcW w:w="15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80A0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方案编号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80A0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80A0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E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80A0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M/kg</w:t>
            </w:r>
          </w:p>
        </w:tc>
      </w:tr>
      <w:tr w:rsidR="00EB3EB7" w:rsidRPr="00580A07">
        <w:trPr>
          <w:trHeight w:val="285"/>
          <w:jc w:val="center"/>
        </w:trPr>
        <w:tc>
          <w:tcPr>
            <w:tcW w:w="151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80A0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80A0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34030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80A0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20409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80A0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B3EB7" w:rsidRPr="00580A07">
        <w:trPr>
          <w:trHeight w:val="285"/>
          <w:jc w:val="center"/>
        </w:trPr>
        <w:tc>
          <w:tcPr>
            <w:tcW w:w="151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80A0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80A0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32956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80A0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21790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80A0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5.3</w:t>
            </w:r>
          </w:p>
        </w:tc>
      </w:tr>
      <w:tr w:rsidR="00EB3EB7" w:rsidRPr="00580A07">
        <w:trPr>
          <w:trHeight w:val="285"/>
          <w:jc w:val="center"/>
        </w:trPr>
        <w:tc>
          <w:tcPr>
            <w:tcW w:w="1515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80A0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80A0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32015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80A0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23834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80A0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5.8</w:t>
            </w:r>
          </w:p>
        </w:tc>
      </w:tr>
      <w:tr w:rsidR="00EB3EB7" w:rsidRPr="00580A07">
        <w:trPr>
          <w:trHeight w:val="285"/>
          <w:jc w:val="center"/>
        </w:trPr>
        <w:tc>
          <w:tcPr>
            <w:tcW w:w="15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80A0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80A0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31229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80A0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25279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B3EB7" w:rsidRPr="00580A07" w:rsidRDefault="002A0B34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80A0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7.2</w:t>
            </w:r>
          </w:p>
        </w:tc>
      </w:tr>
    </w:tbl>
    <w:p w:rsidR="00EB3EB7" w:rsidRPr="00580A07" w:rsidRDefault="002A0B34">
      <w:pPr>
        <w:spacing w:line="360" w:lineRule="auto"/>
        <w:ind w:firstLine="420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 w:hint="eastAsia"/>
          <w:szCs w:val="21"/>
        </w:rPr>
        <w:t>从给出的解集中，可以发现随着质量的增长能量吸量收有增加的趋势，B柱最大加速度趋于降低。为了降低车重并且对碰撞性能产生较小的影响，综合选取方案3作为优化方案。若对非关键部件进行适当减薄，质量还能进一步降低。图4为优化前后B柱最大加速度对比。</w:t>
      </w:r>
    </w:p>
    <w:p w:rsidR="00EB3EB7" w:rsidRPr="00580A07" w:rsidRDefault="002A0B34">
      <w:pPr>
        <w:spacing w:line="360" w:lineRule="auto"/>
        <w:ind w:firstLine="420"/>
        <w:jc w:val="center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 w:hint="eastAsia"/>
          <w:noProof/>
          <w:szCs w:val="21"/>
        </w:rPr>
        <w:drawing>
          <wp:inline distT="0" distB="0" distL="114300" distR="114300">
            <wp:extent cx="3227070" cy="2469515"/>
            <wp:effectExtent l="0" t="0" r="11430" b="6985"/>
            <wp:docPr id="4" name="图片 4" descr="1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221"/>
                    <pic:cNvPicPr>
                      <a:picLocks noChangeAspect="1"/>
                    </pic:cNvPicPr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7070" cy="246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EB7" w:rsidRPr="00580A07" w:rsidRDefault="002A0B34">
      <w:pPr>
        <w:spacing w:line="360" w:lineRule="auto"/>
        <w:ind w:firstLine="420"/>
        <w:jc w:val="center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 w:hint="eastAsia"/>
          <w:szCs w:val="21"/>
        </w:rPr>
        <w:t>图4 优化前后加速度对比</w:t>
      </w:r>
    </w:p>
    <w:p w:rsidR="00EB3EB7" w:rsidRPr="00580A07" w:rsidRDefault="002A0B34">
      <w:pPr>
        <w:spacing w:line="360" w:lineRule="auto"/>
        <w:rPr>
          <w:rFonts w:asciiTheme="minorEastAsia" w:hAnsiTheme="minorEastAsia" w:cs="黑体"/>
          <w:szCs w:val="21"/>
        </w:rPr>
      </w:pPr>
      <w:r w:rsidRPr="00580A07">
        <w:rPr>
          <w:rFonts w:asciiTheme="minorEastAsia" w:hAnsiTheme="minorEastAsia" w:cs="黑体" w:hint="eastAsia"/>
          <w:szCs w:val="21"/>
        </w:rPr>
        <w:t>3 结论</w:t>
      </w:r>
    </w:p>
    <w:p w:rsidR="00EB3EB7" w:rsidRPr="00580A07" w:rsidRDefault="002A0B34">
      <w:pPr>
        <w:spacing w:line="360" w:lineRule="auto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Times New Roman" w:hint="eastAsia"/>
          <w:szCs w:val="21"/>
        </w:rPr>
        <w:t xml:space="preserve">   本文采用分两部建立近似模型的方法，降低了计算成本。同时，根据不同近似模型方法的特点，对质量采用一阶响应面模型拟合，对B柱最大加速度、吸能量采用克里金方法拟合，提高了模型精度。最终优化结果表明，关键部件质量下降19.4%，吸能量降低4.3%，B柱加速度峰值降低1.8%。即在保持碰撞性能基本不变的情况下，质量得到了较大幅的降低。本文的方法对电动车减重有一定的参考作用。</w:t>
      </w:r>
    </w:p>
    <w:p w:rsidR="00EB3EB7" w:rsidRPr="00580A07" w:rsidRDefault="002A0B34">
      <w:pPr>
        <w:spacing w:line="360" w:lineRule="auto"/>
        <w:rPr>
          <w:rFonts w:asciiTheme="minorEastAsia" w:hAnsiTheme="minorEastAsia" w:cs="Times New Roman"/>
          <w:szCs w:val="21"/>
        </w:rPr>
      </w:pPr>
      <w:r w:rsidRPr="00580A07">
        <w:rPr>
          <w:rFonts w:asciiTheme="minorEastAsia" w:hAnsiTheme="minorEastAsia" w:cs="黑体" w:hint="eastAsia"/>
          <w:szCs w:val="21"/>
        </w:rPr>
        <w:t>参考文献</w:t>
      </w:r>
      <w:r w:rsidRPr="00580A07">
        <w:rPr>
          <w:rFonts w:asciiTheme="minorEastAsia" w:hAnsiTheme="minorEastAsia" w:cs="Times New Roman"/>
          <w:szCs w:val="21"/>
        </w:rPr>
        <w:t>（references）</w:t>
      </w:r>
    </w:p>
    <w:p w:rsidR="00EB3EB7" w:rsidRPr="00580A07" w:rsidRDefault="002A0B34">
      <w:pPr>
        <w:spacing w:line="360" w:lineRule="auto"/>
        <w:rPr>
          <w:rFonts w:asciiTheme="minorEastAsia" w:hAnsiTheme="minorEastAsia" w:cs="宋体"/>
          <w:szCs w:val="21"/>
        </w:rPr>
      </w:pPr>
      <w:r w:rsidRPr="00580A07">
        <w:rPr>
          <w:rFonts w:asciiTheme="minorEastAsia" w:hAnsiTheme="minorEastAsia" w:cs="宋体" w:hint="eastAsia"/>
          <w:szCs w:val="21"/>
        </w:rPr>
        <w:t>[1]钟志华. 汽车耐撞性分析的有限元法[J]. 汽车工程,1994,(01):1-6+11.</w:t>
      </w:r>
    </w:p>
    <w:p w:rsidR="00EB3EB7" w:rsidRPr="00580A07" w:rsidRDefault="002A0B34">
      <w:pPr>
        <w:spacing w:line="360" w:lineRule="auto"/>
        <w:rPr>
          <w:rFonts w:asciiTheme="minorEastAsia" w:hAnsiTheme="minorEastAsia" w:cs="宋体"/>
          <w:szCs w:val="21"/>
        </w:rPr>
      </w:pPr>
      <w:r w:rsidRPr="00580A07">
        <w:rPr>
          <w:rFonts w:asciiTheme="minorEastAsia" w:hAnsiTheme="minorEastAsia" w:cs="宋体" w:hint="eastAsia"/>
          <w:szCs w:val="21"/>
        </w:rPr>
        <w:t>[2]陈潇凯,李邦国,林逸. 改进响应面法在汽车正面抗撞性优化中的应用[J]. 北京理工大学学报,2009,(12):1076-1079+1084.</w:t>
      </w:r>
    </w:p>
    <w:p w:rsidR="00EB3EB7" w:rsidRPr="00580A07" w:rsidRDefault="002A0B34">
      <w:pPr>
        <w:spacing w:line="360" w:lineRule="auto"/>
        <w:rPr>
          <w:rFonts w:asciiTheme="minorEastAsia" w:hAnsiTheme="minorEastAsia" w:cs="宋体"/>
          <w:szCs w:val="21"/>
        </w:rPr>
      </w:pPr>
      <w:r w:rsidRPr="00580A07">
        <w:rPr>
          <w:rFonts w:asciiTheme="minorEastAsia" w:hAnsiTheme="minorEastAsia" w:cs="宋体" w:hint="eastAsia"/>
          <w:szCs w:val="21"/>
        </w:rPr>
        <w:t>[3]王国春,成艾国,胡朝辉,钟志华. 基于Kriging模型的汽车前部结构的耐撞性优化[J]. 汽车工程,2011,(03):208-212.</w:t>
      </w:r>
    </w:p>
    <w:p w:rsidR="00EB3EB7" w:rsidRPr="00580A07" w:rsidRDefault="002A0B34">
      <w:pPr>
        <w:spacing w:line="360" w:lineRule="auto"/>
        <w:rPr>
          <w:rFonts w:asciiTheme="minorEastAsia" w:hAnsiTheme="minorEastAsia" w:cs="宋体"/>
          <w:szCs w:val="21"/>
        </w:rPr>
      </w:pPr>
      <w:r w:rsidRPr="00580A07">
        <w:rPr>
          <w:rFonts w:asciiTheme="minorEastAsia" w:hAnsiTheme="minorEastAsia" w:cs="宋体" w:hint="eastAsia"/>
          <w:szCs w:val="21"/>
        </w:rPr>
        <w:t>[4]高云凯,孙芳,余海燕. 基于Kriging模型的车身耐撞性优化设计[J]. 汽车工程,2010,(01):17-21.</w:t>
      </w:r>
    </w:p>
    <w:p w:rsidR="00EB3EB7" w:rsidRPr="00580A07" w:rsidRDefault="002A0B34">
      <w:pPr>
        <w:spacing w:line="360" w:lineRule="auto"/>
        <w:rPr>
          <w:rFonts w:asciiTheme="minorEastAsia" w:hAnsiTheme="minorEastAsia" w:cs="宋体"/>
          <w:szCs w:val="21"/>
        </w:rPr>
      </w:pPr>
      <w:r w:rsidRPr="00580A07">
        <w:rPr>
          <w:rFonts w:asciiTheme="minorEastAsia" w:hAnsiTheme="minorEastAsia" w:cs="宋体" w:hint="eastAsia"/>
          <w:szCs w:val="21"/>
        </w:rPr>
        <w:t>[5]杨进,向东,姜立峰,段广洪. 基于响应面法的汽车车架耐撞性优化[J]. 机械强度,2010,(05):754-759.</w:t>
      </w:r>
    </w:p>
    <w:p w:rsidR="00EB3EB7" w:rsidRPr="00580A07" w:rsidRDefault="002A0B34">
      <w:pPr>
        <w:spacing w:line="360" w:lineRule="auto"/>
        <w:rPr>
          <w:rFonts w:asciiTheme="minorEastAsia" w:hAnsiTheme="minorEastAsia" w:cs="宋体"/>
          <w:szCs w:val="21"/>
        </w:rPr>
      </w:pPr>
      <w:r w:rsidRPr="00580A07">
        <w:rPr>
          <w:rFonts w:asciiTheme="minorEastAsia" w:hAnsiTheme="minorEastAsia" w:cs="宋体" w:hint="eastAsia"/>
          <w:szCs w:val="21"/>
        </w:rPr>
        <w:t>[6]兰凤崇,钟阳,庄良飘,陈吉清,方舟. 基于自适应响应面法的车身前部吸能部件优化[J]. 汽车工程,2010,(05):404-408.</w:t>
      </w:r>
    </w:p>
    <w:p w:rsidR="00EB3EB7" w:rsidRPr="00580A07" w:rsidRDefault="002A0B34">
      <w:pPr>
        <w:spacing w:line="360" w:lineRule="auto"/>
        <w:rPr>
          <w:rFonts w:asciiTheme="minorEastAsia" w:hAnsiTheme="minorEastAsia" w:cs="宋体"/>
          <w:szCs w:val="21"/>
        </w:rPr>
      </w:pPr>
      <w:r w:rsidRPr="00580A07">
        <w:rPr>
          <w:rFonts w:asciiTheme="minorEastAsia" w:hAnsiTheme="minorEastAsia" w:cs="宋体" w:hint="eastAsia"/>
          <w:szCs w:val="21"/>
        </w:rPr>
        <w:t>[7]李耀辉. 基于Kriging模型的全局近似与仿真优化方法[D].华中科技大学,2015.</w:t>
      </w:r>
    </w:p>
    <w:p w:rsidR="00EB3EB7" w:rsidRPr="00580A07" w:rsidRDefault="002A0B34">
      <w:pPr>
        <w:spacing w:line="360" w:lineRule="auto"/>
        <w:rPr>
          <w:rFonts w:asciiTheme="minorEastAsia" w:hAnsiTheme="minorEastAsia" w:cs="宋体"/>
          <w:szCs w:val="21"/>
        </w:rPr>
      </w:pPr>
      <w:r w:rsidRPr="00580A07">
        <w:rPr>
          <w:rFonts w:asciiTheme="minorEastAsia" w:hAnsiTheme="minorEastAsia" w:cs="宋体" w:hint="eastAsia"/>
          <w:szCs w:val="21"/>
        </w:rPr>
        <w:t>[8]张维刚,廖兴涛,钟志华. 基于逐步回归模型的汽车碰撞安全性多目标优化[J]. 机械工程学报,2007,(08):142-147.</w:t>
      </w:r>
    </w:p>
    <w:p w:rsidR="00EB3EB7" w:rsidRDefault="00EB3EB7" w:rsidP="002A0B34">
      <w:pPr>
        <w:spacing w:line="360" w:lineRule="auto"/>
        <w:rPr>
          <w:rFonts w:asciiTheme="minorEastAsia" w:hAnsiTheme="minorEastAsia" w:cs="Times New Roman"/>
          <w:szCs w:val="21"/>
        </w:rPr>
      </w:pPr>
    </w:p>
    <w:p w:rsidR="002A0B34" w:rsidRDefault="002A0B34" w:rsidP="002A0B34">
      <w:pPr>
        <w:spacing w:line="360" w:lineRule="auto"/>
        <w:rPr>
          <w:rFonts w:asciiTheme="minorEastAsia" w:hAnsiTheme="minorEastAsia" w:cs="Times New Roman"/>
          <w:szCs w:val="21"/>
        </w:rPr>
      </w:pPr>
    </w:p>
    <w:p w:rsidR="002A0B34" w:rsidRDefault="002A0B34" w:rsidP="002A0B3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  <w:kern w:val="0"/>
        </w:rPr>
        <w:t>作者简介：</w:t>
      </w:r>
      <w:r>
        <w:rPr>
          <w:rFonts w:ascii="宋体" w:hAnsi="宋体" w:hint="eastAsia"/>
        </w:rPr>
        <w:t>刘绍波（1986.09—），男，重庆大足，汉，学士，助理实验师，</w:t>
      </w:r>
      <w:r>
        <w:rPr>
          <w:rFonts w:ascii="宋体" w:hAnsi="宋体" w:hint="eastAsia"/>
          <w:kern w:val="0"/>
        </w:rPr>
        <w:t>研究方向：</w:t>
      </w:r>
      <w:r>
        <w:rPr>
          <w:rFonts w:ascii="宋体" w:hAnsi="宋体" w:hint="eastAsia"/>
        </w:rPr>
        <w:t>汽车检测与维修技术</w:t>
      </w:r>
      <w:r>
        <w:rPr>
          <w:rFonts w:ascii="宋体" w:hAnsi="宋体" w:hint="eastAsia"/>
          <w:kern w:val="0"/>
        </w:rPr>
        <w:t>。</w:t>
      </w:r>
      <w:r w:rsidRPr="00580A07">
        <w:rPr>
          <w:rFonts w:asciiTheme="minorEastAsia" w:hAnsiTheme="minorEastAsia" w:cs="Times New Roman" w:hint="eastAsia"/>
          <w:szCs w:val="21"/>
        </w:rPr>
        <w:t>杨易</w:t>
      </w:r>
      <w:r>
        <w:rPr>
          <w:rFonts w:asciiTheme="minorEastAsia" w:hAnsiTheme="minorEastAsia" w:cstheme="minorEastAsia" w:hint="eastAsia"/>
          <w:szCs w:val="21"/>
        </w:rPr>
        <w:t>，男，汉族</w:t>
      </w:r>
      <w:r w:rsidRPr="00030F30">
        <w:rPr>
          <w:rFonts w:asciiTheme="minorEastAsia" w:hAnsiTheme="minorEastAsia" w:cstheme="minorEastAsia" w:hint="eastAsia"/>
          <w:szCs w:val="21"/>
        </w:rPr>
        <w:t>，</w:t>
      </w:r>
      <w:r>
        <w:rPr>
          <w:rFonts w:asciiTheme="minorEastAsia" w:hAnsiTheme="minorEastAsia" w:cstheme="minorEastAsia" w:hint="eastAsia"/>
          <w:szCs w:val="21"/>
        </w:rPr>
        <w:t>博士，教授，</w:t>
      </w:r>
      <w:r>
        <w:rPr>
          <w:rFonts w:ascii="宋体" w:hAnsi="宋体" w:hint="eastAsia"/>
          <w:kern w:val="0"/>
        </w:rPr>
        <w:t>研究方向：</w:t>
      </w:r>
      <w:r>
        <w:rPr>
          <w:rFonts w:ascii="宋体" w:hAnsi="宋体" w:hint="eastAsia"/>
        </w:rPr>
        <w:t>汽车开发</w:t>
      </w:r>
      <w:r>
        <w:rPr>
          <w:rFonts w:ascii="宋体" w:hAnsi="宋体" w:hint="eastAsia"/>
          <w:kern w:val="0"/>
        </w:rPr>
        <w:t>。</w:t>
      </w:r>
    </w:p>
    <w:p w:rsidR="002A0B34" w:rsidRDefault="002A0B34" w:rsidP="002A0B3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  <w:kern w:val="0"/>
        </w:rPr>
        <w:t>联系地址：重庆市合川区高校园区思源路15号</w:t>
      </w:r>
    </w:p>
    <w:p w:rsidR="00F3135D" w:rsidRDefault="002A0B34" w:rsidP="00F3135D">
      <w:pPr>
        <w:rPr>
          <w:rFonts w:ascii="宋体" w:hAnsi="宋体" w:hint="eastAsia"/>
          <w:kern w:val="0"/>
        </w:rPr>
      </w:pPr>
      <w:r>
        <w:rPr>
          <w:rFonts w:ascii="宋体" w:hAnsi="宋体" w:hint="eastAsia"/>
          <w:kern w:val="0"/>
        </w:rPr>
        <w:t>邮编：401520   手机号：13008151546   邮箱：</w:t>
      </w:r>
      <w:r w:rsidR="00F3135D" w:rsidRPr="009839AB">
        <w:rPr>
          <w:rFonts w:ascii="宋体" w:hAnsi="宋体"/>
          <w:kern w:val="0"/>
        </w:rPr>
        <w:t>y2i4ek@163.com</w:t>
      </w:r>
    </w:p>
    <w:p w:rsidR="002A0B34" w:rsidRPr="00F3135D" w:rsidRDefault="002A0B34" w:rsidP="002A0B34">
      <w:pPr>
        <w:spacing w:line="360" w:lineRule="auto"/>
        <w:rPr>
          <w:rFonts w:asciiTheme="minorEastAsia" w:hAnsiTheme="minorEastAsia" w:cs="Times New Roman"/>
          <w:szCs w:val="21"/>
        </w:rPr>
      </w:pPr>
    </w:p>
    <w:p w:rsidR="00F3135D" w:rsidRPr="00580A07" w:rsidRDefault="00F3135D">
      <w:pPr>
        <w:spacing w:line="360" w:lineRule="auto"/>
        <w:rPr>
          <w:rFonts w:asciiTheme="minorEastAsia" w:hAnsiTheme="minorEastAsia" w:cs="Times New Roman"/>
          <w:szCs w:val="21"/>
        </w:rPr>
      </w:pPr>
    </w:p>
    <w:sectPr w:rsidR="00F3135D" w:rsidRPr="00580A07" w:rsidSect="00EB3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978" w:rsidRDefault="00236978" w:rsidP="00EB3EB7">
      <w:r>
        <w:separator/>
      </w:r>
    </w:p>
  </w:endnote>
  <w:endnote w:type="continuationSeparator" w:id="1">
    <w:p w:rsidR="00236978" w:rsidRDefault="00236978" w:rsidP="00EB3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978" w:rsidRDefault="00236978" w:rsidP="00EB3EB7">
      <w:r>
        <w:separator/>
      </w:r>
    </w:p>
  </w:footnote>
  <w:footnote w:type="continuationSeparator" w:id="1">
    <w:p w:rsidR="00236978" w:rsidRDefault="00236978" w:rsidP="00EB3E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172A27"/>
    <w:rsid w:val="001836FE"/>
    <w:rsid w:val="00236978"/>
    <w:rsid w:val="002A0B34"/>
    <w:rsid w:val="00300B3D"/>
    <w:rsid w:val="00580A07"/>
    <w:rsid w:val="005B5865"/>
    <w:rsid w:val="007F2BF6"/>
    <w:rsid w:val="00C63EAD"/>
    <w:rsid w:val="00EB3EB7"/>
    <w:rsid w:val="00F3135D"/>
    <w:rsid w:val="01D81BB8"/>
    <w:rsid w:val="08F354FA"/>
    <w:rsid w:val="094F1955"/>
    <w:rsid w:val="0A4E7059"/>
    <w:rsid w:val="0C994BCC"/>
    <w:rsid w:val="1596127D"/>
    <w:rsid w:val="1920792D"/>
    <w:rsid w:val="1B6C7220"/>
    <w:rsid w:val="1DA72164"/>
    <w:rsid w:val="1F797095"/>
    <w:rsid w:val="22932D00"/>
    <w:rsid w:val="23486235"/>
    <w:rsid w:val="2A37785B"/>
    <w:rsid w:val="2A8578A6"/>
    <w:rsid w:val="34D37A87"/>
    <w:rsid w:val="34FC53BB"/>
    <w:rsid w:val="37181B16"/>
    <w:rsid w:val="3A083AEF"/>
    <w:rsid w:val="3A1B1DFB"/>
    <w:rsid w:val="3AAB4A1C"/>
    <w:rsid w:val="4077133C"/>
    <w:rsid w:val="41946187"/>
    <w:rsid w:val="439A5572"/>
    <w:rsid w:val="46625FE0"/>
    <w:rsid w:val="491C1958"/>
    <w:rsid w:val="4BE73F6E"/>
    <w:rsid w:val="4DCB4E8C"/>
    <w:rsid w:val="525B5C37"/>
    <w:rsid w:val="56752D6C"/>
    <w:rsid w:val="59B936BE"/>
    <w:rsid w:val="5D781CD4"/>
    <w:rsid w:val="62891F4F"/>
    <w:rsid w:val="640801E3"/>
    <w:rsid w:val="6BC844AE"/>
    <w:rsid w:val="6FCB03AA"/>
    <w:rsid w:val="72A8780C"/>
    <w:rsid w:val="74873D7B"/>
    <w:rsid w:val="7B116EC1"/>
    <w:rsid w:val="7BAD2FEA"/>
    <w:rsid w:val="7F077036"/>
    <w:rsid w:val="7F3F7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E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B3EB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EB3EB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rsid w:val="00EB3EB7"/>
    <w:rPr>
      <w:color w:val="0000FF"/>
      <w:u w:val="single"/>
    </w:rPr>
  </w:style>
  <w:style w:type="table" w:styleId="a6">
    <w:name w:val="Table Grid"/>
    <w:basedOn w:val="a1"/>
    <w:qFormat/>
    <w:rsid w:val="00EB3EB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rsid w:val="002A0B34"/>
    <w:rPr>
      <w:sz w:val="18"/>
      <w:szCs w:val="18"/>
    </w:rPr>
  </w:style>
  <w:style w:type="character" w:customStyle="1" w:styleId="Char">
    <w:name w:val="批注框文本 Char"/>
    <w:basedOn w:val="a0"/>
    <w:link w:val="a7"/>
    <w:rsid w:val="002A0B3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7.bin"/><Relationship Id="rId21" Type="http://schemas.openxmlformats.org/officeDocument/2006/relationships/image" Target="media/image7.wmf"/><Relationship Id="rId34" Type="http://schemas.openxmlformats.org/officeDocument/2006/relationships/image" Target="media/image13.wmf"/><Relationship Id="rId42" Type="http://schemas.openxmlformats.org/officeDocument/2006/relationships/image" Target="media/image16.wmf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2.png"/><Relationship Id="rId63" Type="http://schemas.openxmlformats.org/officeDocument/2006/relationships/oleObject" Target="embeddings/oleObject27.bin"/><Relationship Id="rId68" Type="http://schemas.openxmlformats.org/officeDocument/2006/relationships/image" Target="media/image31.wmf"/><Relationship Id="rId7" Type="http://schemas.openxmlformats.org/officeDocument/2006/relationships/hyperlink" Target="D:/Program%20Files/Dict/6.3.69.8341/resultui/frame/javascript:void(0);" TargetMode="External"/><Relationship Id="rId71" Type="http://schemas.openxmlformats.org/officeDocument/2006/relationships/oleObject" Target="embeddings/oleObject31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1.wmf"/><Relationship Id="rId58" Type="http://schemas.openxmlformats.org/officeDocument/2006/relationships/oleObject" Target="embeddings/oleObject26.bin"/><Relationship Id="rId66" Type="http://schemas.openxmlformats.org/officeDocument/2006/relationships/image" Target="media/image30.wmf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4.wmf"/><Relationship Id="rId61" Type="http://schemas.openxmlformats.org/officeDocument/2006/relationships/image" Target="media/image27.png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image" Target="media/image17.wmf"/><Relationship Id="rId52" Type="http://schemas.openxmlformats.org/officeDocument/2006/relationships/oleObject" Target="embeddings/oleObject24.bin"/><Relationship Id="rId60" Type="http://schemas.openxmlformats.org/officeDocument/2006/relationships/image" Target="media/image26.png"/><Relationship Id="rId65" Type="http://schemas.openxmlformats.org/officeDocument/2006/relationships/oleObject" Target="embeddings/oleObject28.bin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9.bin"/><Relationship Id="rId48" Type="http://schemas.openxmlformats.org/officeDocument/2006/relationships/image" Target="media/image19.wmf"/><Relationship Id="rId56" Type="http://schemas.openxmlformats.org/officeDocument/2006/relationships/image" Target="media/image23.png"/><Relationship Id="rId64" Type="http://schemas.openxmlformats.org/officeDocument/2006/relationships/image" Target="media/image29.wmf"/><Relationship Id="rId69" Type="http://schemas.openxmlformats.org/officeDocument/2006/relationships/oleObject" Target="embeddings/oleObject30.bin"/><Relationship Id="rId8" Type="http://schemas.openxmlformats.org/officeDocument/2006/relationships/hyperlink" Target="D:/Program%20Files/Dict/6.3.69.8341/resultui/frame/javascript:void(0);" TargetMode="External"/><Relationship Id="rId51" Type="http://schemas.openxmlformats.org/officeDocument/2006/relationships/image" Target="media/image20.wmf"/><Relationship Id="rId72" Type="http://schemas.openxmlformats.org/officeDocument/2006/relationships/image" Target="media/image33.png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image" Target="media/image18.wmf"/><Relationship Id="rId59" Type="http://schemas.openxmlformats.org/officeDocument/2006/relationships/image" Target="media/image25.png"/><Relationship Id="rId67" Type="http://schemas.openxmlformats.org/officeDocument/2006/relationships/oleObject" Target="embeddings/oleObject29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1463</Words>
  <Characters>8343</Characters>
  <Application>Microsoft Office Word</Application>
  <DocSecurity>0</DocSecurity>
  <Lines>69</Lines>
  <Paragraphs>19</Paragraphs>
  <ScaleCrop>false</ScaleCrop>
  <Company/>
  <LinksUpToDate>false</LinksUpToDate>
  <CharactersWithSpaces>9787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8</cp:revision>
  <dcterms:created xsi:type="dcterms:W3CDTF">2016-12-27T06:38:00Z</dcterms:created>
  <dcterms:modified xsi:type="dcterms:W3CDTF">2018-01-22T05:44:00Z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