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33" w:rsidRPr="00752B33" w:rsidRDefault="00752B33" w:rsidP="00752B33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</w:pPr>
      <w:r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水位传感器</w:t>
      </w:r>
      <w:r w:rsidRPr="00752B33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到底是做什么的？</w:t>
      </w:r>
      <w:r w:rsidRPr="00752B33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 xml:space="preserve"> </w:t>
      </w:r>
      <w:r w:rsidRPr="00752B33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作用是什么</w:t>
      </w:r>
    </w:p>
    <w:p w:rsidR="00752B33" w:rsidRPr="00752B33" w:rsidRDefault="00752B33" w:rsidP="00752B33">
      <w:pPr>
        <w:widowControl/>
        <w:shd w:val="clear" w:color="auto" w:fill="FFFFFF"/>
        <w:spacing w:line="570" w:lineRule="atLeast"/>
        <w:jc w:val="left"/>
        <w:outlineLvl w:val="0"/>
        <w:rPr>
          <w:rFonts w:ascii="Arial" w:eastAsia="宋体" w:hAnsi="Arial" w:cs="Arial"/>
          <w:b/>
          <w:bCs/>
          <w:color w:val="191919"/>
          <w:kern w:val="36"/>
          <w:sz w:val="42"/>
          <w:szCs w:val="42"/>
        </w:rPr>
      </w:pPr>
    </w:p>
    <w:p w:rsidR="00752B33" w:rsidRPr="00752B33" w:rsidRDefault="00752B33" w:rsidP="00752B33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52B33">
        <w:rPr>
          <w:rFonts w:ascii="宋体" w:eastAsia="宋体" w:hAnsi="宋体" w:cs="宋体"/>
          <w:kern w:val="0"/>
          <w:sz w:val="24"/>
          <w:szCs w:val="24"/>
        </w:rPr>
        <w:t>液位测量的方法可以分为人工测量，及机械测量。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就是可以代替人工测量的一种，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可以将液位的高度转化为电信号的形式进行输出，从而实现控制液位这一目的。</w:t>
      </w:r>
    </w:p>
    <w:p w:rsidR="00752B33" w:rsidRPr="00752B33" w:rsidRDefault="00752B33" w:rsidP="00752B33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在我们生活实用还是比较普遍的，如家里常见的饮水机、洗衣机、热水器、马桶等，都是需要侦测液位的。如洗衣机需要防止液位过高到时水过多溢出，热水器需要检测到内部水箱的液位过低时候自动补水，马桶需要水箱中保持有水。</w:t>
      </w:r>
    </w:p>
    <w:p w:rsidR="00752B33" w:rsidRPr="00752B33" w:rsidRDefault="00F5510A" w:rsidP="00752B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hyperlink r:id="rId7" w:history="1">
        <w:r w:rsidR="00752B33" w:rsidRPr="00752B33">
          <w:rPr>
            <w:rStyle w:val="a3"/>
            <w:rFonts w:ascii="宋体" w:eastAsia="宋体" w:hAnsi="宋体" w:cs="宋体"/>
            <w:b/>
            <w:bCs/>
            <w:color w:val="000000" w:themeColor="text1"/>
            <w:kern w:val="0"/>
            <w:sz w:val="24"/>
            <w:szCs w:val="24"/>
            <w:u w:val="none"/>
            <w:bdr w:val="none" w:sz="0" w:space="0" w:color="auto" w:frame="1"/>
          </w:rPr>
          <w:t>水位传感器</w:t>
        </w:r>
      </w:hyperlink>
      <w:r w:rsidR="00752B33" w:rsidRPr="00752B33">
        <w:rPr>
          <w:rFonts w:ascii="宋体" w:eastAsia="宋体" w:hAnsi="宋体" w:cs="宋体"/>
          <w:b/>
          <w:bCs/>
          <w:kern w:val="0"/>
          <w:sz w:val="24"/>
          <w:szCs w:val="24"/>
          <w:bdr w:val="none" w:sz="0" w:space="0" w:color="auto" w:frame="1"/>
        </w:rPr>
        <w:t>可以实现什么功能？</w:t>
      </w:r>
    </w:p>
    <w:p w:rsidR="00752B33" w:rsidRPr="00752B33" w:rsidRDefault="00752B33" w:rsidP="00752B33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主要功能就是侦测液位，可以实现的功能有缺水保护、无水报警、防水满溢出、高液位提醒等。</w:t>
      </w:r>
    </w:p>
    <w:p w:rsidR="00752B33" w:rsidRPr="00752B33" w:rsidRDefault="00752B33" w:rsidP="00752B33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52B33">
        <w:rPr>
          <w:rFonts w:ascii="宋体" w:eastAsia="宋体" w:hAnsi="宋体" w:cs="宋体"/>
          <w:kern w:val="0"/>
          <w:sz w:val="24"/>
          <w:szCs w:val="24"/>
        </w:rPr>
        <w:t>采用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侦测液位，确定需要将液位控制在位置，便将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在相对应的位置安装好，比如需要测量容器底部的液位，需要在检测到液体没有的时候给出信号提醒。那么当容器处于有液体的状态时候，传感器正常工作，</w:t>
      </w:r>
      <w:proofErr w:type="gramStart"/>
      <w:r w:rsidRPr="00752B33">
        <w:rPr>
          <w:rFonts w:ascii="宋体" w:eastAsia="宋体" w:hAnsi="宋体" w:cs="宋体"/>
          <w:kern w:val="0"/>
          <w:sz w:val="24"/>
          <w:szCs w:val="24"/>
        </w:rPr>
        <w:t>而当液位</w:t>
      </w:r>
      <w:proofErr w:type="gramEnd"/>
      <w:r w:rsidRPr="00752B33">
        <w:rPr>
          <w:rFonts w:ascii="宋体" w:eastAsia="宋体" w:hAnsi="宋体" w:cs="宋体"/>
          <w:kern w:val="0"/>
          <w:sz w:val="24"/>
          <w:szCs w:val="24"/>
        </w:rPr>
        <w:t>降落</w:t>
      </w:r>
      <w:proofErr w:type="gramStart"/>
      <w:r w:rsidRPr="00752B33">
        <w:rPr>
          <w:rFonts w:ascii="宋体" w:eastAsia="宋体" w:hAnsi="宋体" w:cs="宋体"/>
          <w:kern w:val="0"/>
          <w:sz w:val="24"/>
          <w:szCs w:val="24"/>
        </w:rPr>
        <w:t>至低液位</w:t>
      </w:r>
      <w:proofErr w:type="gramEnd"/>
      <w:r w:rsidRPr="00752B33">
        <w:rPr>
          <w:rFonts w:ascii="宋体" w:eastAsia="宋体" w:hAnsi="宋体" w:cs="宋体"/>
          <w:kern w:val="0"/>
          <w:sz w:val="24"/>
          <w:szCs w:val="24"/>
        </w:rPr>
        <w:t>时候，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检测到这一工控变化时候便给出信号提醒或报警。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7915C83" wp14:editId="3E96C663">
            <wp:extent cx="4950069" cy="3598138"/>
            <wp:effectExtent l="0" t="0" r="3175" b="2540"/>
            <wp:docPr id="2" name="图片 2" descr="http://5b0988e595225.cdn.sohucs.com/images/20181205/4d5103d5c76c40c19bedaf2ddea504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b0988e595225.cdn.sohucs.com/images/20181205/4d5103d5c76c40c19bedaf2ddea504e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992" cy="359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33" w:rsidRPr="00752B33" w:rsidRDefault="00752B33" w:rsidP="00752B33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52B33">
        <w:rPr>
          <w:rFonts w:ascii="宋体" w:eastAsia="宋体" w:hAnsi="宋体" w:cs="宋体"/>
          <w:kern w:val="0"/>
          <w:sz w:val="24"/>
          <w:szCs w:val="24"/>
        </w:rPr>
        <w:t>（</w:t>
      </w:r>
      <w:proofErr w:type="gramStart"/>
      <w:r w:rsidRPr="00752B33">
        <w:rPr>
          <w:rFonts w:ascii="宋体" w:eastAsia="宋体" w:hAnsi="宋体" w:cs="宋体"/>
          <w:kern w:val="0"/>
          <w:sz w:val="24"/>
          <w:szCs w:val="24"/>
        </w:rPr>
        <w:t>一</w:t>
      </w:r>
      <w:proofErr w:type="gramEnd"/>
      <w:r w:rsidRPr="00752B33">
        <w:rPr>
          <w:rFonts w:ascii="宋体" w:eastAsia="宋体" w:hAnsi="宋体" w:cs="宋体"/>
          <w:kern w:val="0"/>
          <w:sz w:val="24"/>
          <w:szCs w:val="24"/>
        </w:rPr>
        <w:t>体式光电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>
        <w:rPr>
          <w:rFonts w:ascii="宋体" w:eastAsia="宋体" w:hAnsi="宋体" w:cs="宋体" w:hint="eastAsia"/>
          <w:kern w:val="0"/>
          <w:sz w:val="24"/>
          <w:szCs w:val="24"/>
        </w:rPr>
        <w:t>——文档中不可直接查看</w:t>
      </w:r>
      <w:r w:rsidRPr="00752B33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752B33" w:rsidRPr="00752B33" w:rsidRDefault="00752B33" w:rsidP="00752B33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lastRenderedPageBreak/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还可以配合设备控制</w:t>
      </w:r>
      <w:proofErr w:type="gramStart"/>
      <w:r w:rsidRPr="00752B33">
        <w:rPr>
          <w:rFonts w:ascii="宋体" w:eastAsia="宋体" w:hAnsi="宋体" w:cs="宋体"/>
          <w:kern w:val="0"/>
          <w:sz w:val="24"/>
          <w:szCs w:val="24"/>
        </w:rPr>
        <w:t>器实现</w:t>
      </w:r>
      <w:proofErr w:type="gramEnd"/>
      <w:r w:rsidRPr="00752B33">
        <w:rPr>
          <w:rFonts w:ascii="宋体" w:eastAsia="宋体" w:hAnsi="宋体" w:cs="宋体"/>
          <w:kern w:val="0"/>
          <w:sz w:val="24"/>
          <w:szCs w:val="24"/>
        </w:rPr>
        <w:t>自动加水的功能，如洗衣机、洗碗机、净水器等。在检测到液体量达到固定位置时候，可以根据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输出的信号开启放水或者进水的阀门，控制上升的液位可以采用另一个液位检测检测高液位，这样可以实现高低液位控制。</w:t>
      </w:r>
    </w:p>
    <w:p w:rsidR="00752B33" w:rsidRPr="00752B33" w:rsidRDefault="00752B33" w:rsidP="00752B33">
      <w:pPr>
        <w:widowControl/>
        <w:spacing w:before="151" w:after="43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4BE1837" wp14:editId="5BB3ADA7">
            <wp:extent cx="4318181" cy="3138827"/>
            <wp:effectExtent l="0" t="0" r="6350" b="4445"/>
            <wp:docPr id="1" name="图片 1" descr="http://5b0988e595225.cdn.sohucs.com/images/20181205/4697eb0995984d4891779a90d3f3bc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b0988e595225.cdn.sohucs.com/images/20181205/4697eb0995984d4891779a90d3f3bc1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114" cy="313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33" w:rsidRPr="00752B33" w:rsidRDefault="00752B33" w:rsidP="00752B33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752B33">
        <w:rPr>
          <w:rFonts w:ascii="宋体" w:eastAsia="宋体" w:hAnsi="宋体" w:cs="宋体"/>
          <w:kern w:val="0"/>
          <w:sz w:val="24"/>
          <w:szCs w:val="24"/>
        </w:rPr>
        <w:t>（分离式光电</w:t>
      </w:r>
      <w:r>
        <w:rPr>
          <w:rFonts w:ascii="宋体" w:eastAsia="宋体" w:hAnsi="宋体" w:cs="宋体"/>
          <w:kern w:val="0"/>
          <w:sz w:val="24"/>
          <w:szCs w:val="24"/>
        </w:rPr>
        <w:t>水位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传感器</w:t>
      </w:r>
      <w:r>
        <w:rPr>
          <w:rFonts w:ascii="宋体" w:eastAsia="宋体" w:hAnsi="宋体" w:cs="宋体" w:hint="eastAsia"/>
          <w:kern w:val="0"/>
          <w:sz w:val="24"/>
          <w:szCs w:val="24"/>
        </w:rPr>
        <w:t>动图展示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——文档中不可直接查看</w:t>
      </w:r>
      <w:r w:rsidRPr="00752B33">
        <w:rPr>
          <w:rFonts w:ascii="宋体" w:eastAsia="宋体" w:hAnsi="宋体" w:cs="宋体"/>
          <w:kern w:val="0"/>
          <w:sz w:val="24"/>
          <w:szCs w:val="24"/>
        </w:rPr>
        <w:t>）</w:t>
      </w:r>
    </w:p>
    <w:p w:rsidR="00752B33" w:rsidRPr="00752B33" w:rsidRDefault="00752B33" w:rsidP="00752B33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包括有光电、超声波、雷达测量、浮球、电容等各类型的测量方式，</w:t>
      </w:r>
      <w:r>
        <w:rPr>
          <w:rFonts w:ascii="宋体" w:eastAsia="宋体" w:hAnsi="宋体" w:cs="宋体"/>
          <w:kern w:val="0"/>
          <w:sz w:val="24"/>
          <w:szCs w:val="24"/>
        </w:rPr>
        <w:t>水位传感器</w:t>
      </w:r>
      <w:r w:rsidRPr="00752B33">
        <w:rPr>
          <w:rFonts w:ascii="宋体" w:eastAsia="宋体" w:hAnsi="宋体" w:cs="宋体"/>
          <w:kern w:val="0"/>
          <w:sz w:val="24"/>
          <w:szCs w:val="24"/>
        </w:rPr>
        <w:t>可以应用于家用电器、医疗器械、化工仪器、汽车行业等。</w:t>
      </w:r>
    </w:p>
    <w:p w:rsidR="00835012" w:rsidRPr="00FA29A3" w:rsidRDefault="00835012"/>
    <w:p w:rsidR="00835012" w:rsidRDefault="00835012">
      <w:bookmarkStart w:id="0" w:name="_GoBack"/>
      <w:bookmarkEnd w:id="0"/>
    </w:p>
    <w:sectPr w:rsidR="00835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10A" w:rsidRDefault="00F5510A" w:rsidP="00FA29A3">
      <w:r>
        <w:separator/>
      </w:r>
    </w:p>
  </w:endnote>
  <w:endnote w:type="continuationSeparator" w:id="0">
    <w:p w:rsidR="00F5510A" w:rsidRDefault="00F5510A" w:rsidP="00FA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10A" w:rsidRDefault="00F5510A" w:rsidP="00FA29A3">
      <w:r>
        <w:separator/>
      </w:r>
    </w:p>
  </w:footnote>
  <w:footnote w:type="continuationSeparator" w:id="0">
    <w:p w:rsidR="00F5510A" w:rsidRDefault="00F5510A" w:rsidP="00FA2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97"/>
    <w:rsid w:val="005A7A97"/>
    <w:rsid w:val="00752B33"/>
    <w:rsid w:val="007F3985"/>
    <w:rsid w:val="00835012"/>
    <w:rsid w:val="00DB38B1"/>
    <w:rsid w:val="00F5510A"/>
    <w:rsid w:val="00FA082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52B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52B3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752B33"/>
  </w:style>
  <w:style w:type="character" w:customStyle="1" w:styleId="tag">
    <w:name w:val="tag"/>
    <w:basedOn w:val="a0"/>
    <w:rsid w:val="00752B33"/>
  </w:style>
  <w:style w:type="character" w:styleId="a3">
    <w:name w:val="Hyperlink"/>
    <w:basedOn w:val="a0"/>
    <w:uiPriority w:val="99"/>
    <w:unhideWhenUsed/>
    <w:rsid w:val="00752B33"/>
    <w:rPr>
      <w:color w:val="0000FF"/>
      <w:u w:val="single"/>
    </w:rPr>
  </w:style>
  <w:style w:type="character" w:styleId="a4">
    <w:name w:val="Emphasis"/>
    <w:basedOn w:val="a0"/>
    <w:uiPriority w:val="20"/>
    <w:qFormat/>
    <w:rsid w:val="00752B33"/>
    <w:rPr>
      <w:i/>
      <w:iCs/>
    </w:rPr>
  </w:style>
  <w:style w:type="paragraph" w:styleId="a5">
    <w:name w:val="Normal (Web)"/>
    <w:basedOn w:val="a"/>
    <w:uiPriority w:val="99"/>
    <w:semiHidden/>
    <w:unhideWhenUsed/>
    <w:rsid w:val="00752B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52B33"/>
    <w:rPr>
      <w:b/>
      <w:bCs/>
    </w:rPr>
  </w:style>
  <w:style w:type="paragraph" w:customStyle="1" w:styleId="ql-align-center">
    <w:name w:val="ql-align-center"/>
    <w:basedOn w:val="a"/>
    <w:rsid w:val="00752B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752B3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752B33"/>
    <w:rPr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FA2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FA29A3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FA2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FA29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52B3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52B3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752B33"/>
  </w:style>
  <w:style w:type="character" w:customStyle="1" w:styleId="tag">
    <w:name w:val="tag"/>
    <w:basedOn w:val="a0"/>
    <w:rsid w:val="00752B33"/>
  </w:style>
  <w:style w:type="character" w:styleId="a3">
    <w:name w:val="Hyperlink"/>
    <w:basedOn w:val="a0"/>
    <w:uiPriority w:val="99"/>
    <w:unhideWhenUsed/>
    <w:rsid w:val="00752B33"/>
    <w:rPr>
      <w:color w:val="0000FF"/>
      <w:u w:val="single"/>
    </w:rPr>
  </w:style>
  <w:style w:type="character" w:styleId="a4">
    <w:name w:val="Emphasis"/>
    <w:basedOn w:val="a0"/>
    <w:uiPriority w:val="20"/>
    <w:qFormat/>
    <w:rsid w:val="00752B33"/>
    <w:rPr>
      <w:i/>
      <w:iCs/>
    </w:rPr>
  </w:style>
  <w:style w:type="paragraph" w:styleId="a5">
    <w:name w:val="Normal (Web)"/>
    <w:basedOn w:val="a"/>
    <w:uiPriority w:val="99"/>
    <w:semiHidden/>
    <w:unhideWhenUsed/>
    <w:rsid w:val="00752B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52B33"/>
    <w:rPr>
      <w:b/>
      <w:bCs/>
    </w:rPr>
  </w:style>
  <w:style w:type="paragraph" w:customStyle="1" w:styleId="ql-align-center">
    <w:name w:val="ql-align-center"/>
    <w:basedOn w:val="a"/>
    <w:rsid w:val="00752B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752B3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752B33"/>
    <w:rPr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FA2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FA29A3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FA2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FA29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www.eptsz.com/Introduction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106</Words>
  <Characters>609</Characters>
  <Application>Microsoft Office Word</Application>
  <DocSecurity>0</DocSecurity>
  <Lines>5</Lines>
  <Paragraphs>1</Paragraphs>
  <ScaleCrop>false</ScaleCrop>
  <Company>微软中国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2018-12-06T05:28:00Z</dcterms:created>
  <dcterms:modified xsi:type="dcterms:W3CDTF">2018-12-06T09:56:00Z</dcterms:modified>
</cp:coreProperties>
</file>