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1" w:rsidRPr="005E0733" w:rsidRDefault="001E3501" w:rsidP="00FB276B">
      <w:pPr>
        <w:widowControl/>
        <w:shd w:val="clear" w:color="auto" w:fill="FFFFFF"/>
        <w:spacing w:line="69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0"/>
          <w:sz w:val="30"/>
          <w:szCs w:val="30"/>
        </w:rPr>
      </w:pPr>
      <w:r w:rsidRPr="005E073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0"/>
          <w:szCs w:val="30"/>
        </w:rPr>
        <w:t>液位传感器光电、浮球式检测的不同</w:t>
      </w:r>
    </w:p>
    <w:p w:rsidR="001E3501" w:rsidRPr="005E0733" w:rsidRDefault="001E3501" w:rsidP="00497701">
      <w:pPr>
        <w:widowControl/>
        <w:shd w:val="clear" w:color="auto" w:fill="FFFFFF"/>
        <w:spacing w:line="69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0"/>
          <w:sz w:val="30"/>
          <w:szCs w:val="30"/>
        </w:rPr>
      </w:pP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进入了如今的科技时代，以前机械式的产品通常被更智能的产品所替代，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而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也是一样。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应用非常广泛，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毕竟是属于起源比较早的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，采用的工作原理和采集方法是比较原始、落后的，因此后期有了许多可代替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的各种类型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。其中有超声波式、电容式、电极式等，而在检测方式等方面光电式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是比较类似的。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光电式、浮球式两种类型的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都需要接触到液体才能进行检测。虽然检测方式有某些地方相同，但两者的工作原理完全不一样，因此也就造成了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可靠性低、液位检测精度、安装有所限制等缺点，而光电式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则液位控制精度高，可靠性高，重复精度高、响应速度快等特点。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97701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noProof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侦测液位是采用光学折射的原理，而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主要是靠水上升下降的浮力从而带动其他部件运作来进行检测。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的工作原理时间长后易积累水垢，会导致浮球增重，从而影响检测精度，还容易出现浮球被卡死的情况。</w:t>
      </w:r>
    </w:p>
    <w:p w:rsidR="005E0733" w:rsidRPr="005E0733" w:rsidRDefault="005E0733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noProof/>
          <w:color w:val="000000" w:themeColor="text1"/>
          <w:kern w:val="0"/>
          <w:sz w:val="18"/>
          <w:szCs w:val="18"/>
        </w:rPr>
        <w:drawing>
          <wp:inline distT="0" distB="0" distL="0" distR="0" wp14:anchorId="127D1165" wp14:editId="63111200">
            <wp:extent cx="5279366" cy="20444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浮球干簧管开闭原理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3" b="8178"/>
                    <a:stretch/>
                  </pic:blipFill>
                  <pic:spPr bwMode="auto">
                    <a:xfrm>
                      <a:off x="0" y="0"/>
                      <a:ext cx="5274310" cy="204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微软雅黑" w:eastAsia="微软雅黑" w:hAnsi="微软雅黑" w:cs="宋体"/>
          <w:noProof/>
          <w:color w:val="000000" w:themeColor="text1"/>
          <w:kern w:val="0"/>
          <w:sz w:val="18"/>
          <w:szCs w:val="18"/>
        </w:rPr>
        <w:lastRenderedPageBreak/>
        <w:drawing>
          <wp:inline distT="0" distB="0" distL="0" distR="0" wp14:anchorId="20EC80B0" wp14:editId="2C11AEFD">
            <wp:extent cx="5892633" cy="3347049"/>
            <wp:effectExtent l="0" t="0" r="0" b="6350"/>
            <wp:docPr id="1" name="图片 1" descr="EPT缺水保护传感器工作原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T缺水保护传感器工作原理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999" cy="334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44" w:rsidRPr="005E0733" w:rsidRDefault="005A5244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则没有机械部件，不需调试，灵敏度高，结构简单体积小。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传内部</w:t>
      </w:r>
      <w:proofErr w:type="gramEnd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没有任何机械活动部件，可靠性高、寿命长、免维护，还可以免调试、免校验，直接安装即可应用。具有耗电少、耐高温、耐高压、耐强腐蚀，化学性质稳定，对被测介质影响小等特征。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497701" w:rsidRPr="005E0733" w:rsidRDefault="00497701" w:rsidP="00497701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那么光电式</w:t>
      </w:r>
      <w:hyperlink r:id="rId9" w:history="1">
        <w:r w:rsidR="004C5083">
          <w:rPr>
            <w:rStyle w:val="a7"/>
            <w:rFonts w:ascii="宋体" w:eastAsia="宋体" w:hAnsi="宋体" w:cs="宋体" w:hint="eastAsia"/>
            <w:color w:val="000000" w:themeColor="text1"/>
            <w:kern w:val="0"/>
            <w:sz w:val="24"/>
            <w:szCs w:val="24"/>
            <w:u w:val="none"/>
          </w:rPr>
          <w:t>液位传感器</w:t>
        </w:r>
      </w:hyperlink>
      <w:bookmarkStart w:id="0" w:name="_GoBack"/>
      <w:bookmarkEnd w:id="0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会比</w:t>
      </w:r>
      <w:r w:rsidR="001E3501"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好用吗？在综合性能、可靠性等方面来说，光电式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更受一筹。光电式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在使用方面更方便，头部光顺易清洗不易结水垢，因为其可靠性高，因此还可以免调试、免校验，直接安装即可应用。而</w:t>
      </w:r>
      <w:proofErr w:type="gramStart"/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4C508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传感器</w:t>
      </w:r>
      <w:r w:rsidRPr="005E073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因为水垢等原因不仅会影响灵敏度，不符合食品卫生认证标准。</w:t>
      </w:r>
    </w:p>
    <w:p w:rsidR="004739FA" w:rsidRPr="00497701" w:rsidRDefault="004739FA"/>
    <w:sectPr w:rsidR="004739FA" w:rsidRPr="0049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06" w:rsidRDefault="00662C06" w:rsidP="004739FA">
      <w:r>
        <w:separator/>
      </w:r>
    </w:p>
  </w:endnote>
  <w:endnote w:type="continuationSeparator" w:id="0">
    <w:p w:rsidR="00662C06" w:rsidRDefault="00662C06" w:rsidP="0047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06" w:rsidRDefault="00662C06" w:rsidP="004739FA">
      <w:r>
        <w:separator/>
      </w:r>
    </w:p>
  </w:footnote>
  <w:footnote w:type="continuationSeparator" w:id="0">
    <w:p w:rsidR="00662C06" w:rsidRDefault="00662C06" w:rsidP="0047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89"/>
    <w:rsid w:val="001545B2"/>
    <w:rsid w:val="001E3501"/>
    <w:rsid w:val="00242A5D"/>
    <w:rsid w:val="00296F93"/>
    <w:rsid w:val="003379A6"/>
    <w:rsid w:val="004739FA"/>
    <w:rsid w:val="00497701"/>
    <w:rsid w:val="004C5083"/>
    <w:rsid w:val="005A5244"/>
    <w:rsid w:val="005E0733"/>
    <w:rsid w:val="006346E3"/>
    <w:rsid w:val="00662C06"/>
    <w:rsid w:val="00872168"/>
    <w:rsid w:val="00901589"/>
    <w:rsid w:val="00C373CA"/>
    <w:rsid w:val="00DE2D3D"/>
    <w:rsid w:val="00F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977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9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9770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497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77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7701"/>
    <w:rPr>
      <w:sz w:val="18"/>
      <w:szCs w:val="18"/>
    </w:rPr>
  </w:style>
  <w:style w:type="character" w:styleId="a7">
    <w:name w:val="Hyperlink"/>
    <w:basedOn w:val="a0"/>
    <w:uiPriority w:val="99"/>
    <w:unhideWhenUsed/>
    <w:rsid w:val="00FB2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977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9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9770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497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77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7701"/>
    <w:rPr>
      <w:sz w:val="18"/>
      <w:szCs w:val="18"/>
    </w:rPr>
  </w:style>
  <w:style w:type="character" w:styleId="a7">
    <w:name w:val="Hyperlink"/>
    <w:basedOn w:val="a0"/>
    <w:uiPriority w:val="99"/>
    <w:unhideWhenUsed/>
    <w:rsid w:val="00FB2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tsz.com/Products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dcterms:created xsi:type="dcterms:W3CDTF">2018-12-05T01:33:00Z</dcterms:created>
  <dcterms:modified xsi:type="dcterms:W3CDTF">2018-12-10T06:04:00Z</dcterms:modified>
</cp:coreProperties>
</file>