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36" w:rsidRDefault="00825436" w:rsidP="0072370B">
      <w:pPr>
        <w:widowControl/>
        <w:shd w:val="clear" w:color="auto" w:fill="FFFFFF"/>
        <w:spacing w:line="570" w:lineRule="atLeast"/>
        <w:jc w:val="center"/>
        <w:outlineLvl w:val="0"/>
        <w:rPr>
          <w:rFonts w:ascii="Arial" w:eastAsia="宋体" w:hAnsi="Arial" w:cs="Arial"/>
          <w:b/>
          <w:bCs/>
          <w:color w:val="191919"/>
          <w:kern w:val="36"/>
          <w:sz w:val="32"/>
          <w:szCs w:val="32"/>
        </w:rPr>
      </w:pPr>
      <w:r>
        <w:rPr>
          <w:rFonts w:ascii="Arial" w:eastAsia="宋体" w:hAnsi="Arial" w:cs="Arial"/>
          <w:b/>
          <w:bCs/>
          <w:color w:val="191919"/>
          <w:kern w:val="36"/>
          <w:sz w:val="32"/>
          <w:szCs w:val="32"/>
        </w:rPr>
        <w:t>光电</w:t>
      </w:r>
      <w:r w:rsidRPr="0072370B">
        <w:rPr>
          <w:rFonts w:ascii="Arial" w:eastAsia="宋体" w:hAnsi="Arial" w:cs="Arial"/>
          <w:b/>
          <w:bCs/>
          <w:color w:val="000000" w:themeColor="text1"/>
          <w:kern w:val="36"/>
          <w:sz w:val="32"/>
          <w:szCs w:val="32"/>
        </w:rPr>
        <w:t>式</w:t>
      </w:r>
      <w:hyperlink r:id="rId8" w:history="1">
        <w:r w:rsidRPr="0072370B">
          <w:rPr>
            <w:rStyle w:val="a9"/>
            <w:rFonts w:ascii="Arial" w:eastAsia="宋体" w:hAnsi="Arial" w:cs="Arial"/>
            <w:b/>
            <w:bCs/>
            <w:color w:val="000000" w:themeColor="text1"/>
            <w:kern w:val="36"/>
            <w:sz w:val="32"/>
            <w:szCs w:val="32"/>
            <w:u w:val="none"/>
          </w:rPr>
          <w:t>液位传感器</w:t>
        </w:r>
      </w:hyperlink>
      <w:r>
        <w:rPr>
          <w:rFonts w:ascii="Arial" w:eastAsia="宋体" w:hAnsi="Arial" w:cs="Arial"/>
          <w:b/>
          <w:bCs/>
          <w:color w:val="191919"/>
          <w:kern w:val="36"/>
          <w:sz w:val="32"/>
          <w:szCs w:val="32"/>
        </w:rPr>
        <w:t>的工作原理</w:t>
      </w:r>
      <w:r>
        <w:rPr>
          <w:rFonts w:ascii="Arial" w:eastAsia="宋体" w:hAnsi="Arial" w:cs="Arial" w:hint="eastAsia"/>
          <w:b/>
          <w:bCs/>
          <w:color w:val="191919"/>
          <w:kern w:val="36"/>
          <w:sz w:val="32"/>
          <w:szCs w:val="32"/>
        </w:rPr>
        <w:t>及</w:t>
      </w:r>
      <w:r>
        <w:rPr>
          <w:rFonts w:ascii="Arial" w:eastAsia="宋体" w:hAnsi="Arial" w:cs="Arial"/>
          <w:b/>
          <w:bCs/>
          <w:color w:val="191919"/>
          <w:kern w:val="36"/>
          <w:sz w:val="32"/>
          <w:szCs w:val="32"/>
        </w:rPr>
        <w:t>功能</w:t>
      </w:r>
      <w:r>
        <w:rPr>
          <w:rFonts w:ascii="Arial" w:eastAsia="宋体" w:hAnsi="Arial" w:cs="Arial" w:hint="eastAsia"/>
          <w:b/>
          <w:bCs/>
          <w:color w:val="191919"/>
          <w:kern w:val="36"/>
          <w:sz w:val="32"/>
          <w:szCs w:val="32"/>
        </w:rPr>
        <w:t>特点</w:t>
      </w:r>
      <w:r w:rsidR="000A4BD1">
        <w:rPr>
          <w:rFonts w:ascii="Arial" w:eastAsia="宋体" w:hAnsi="Arial" w:cs="Arial" w:hint="eastAsia"/>
          <w:b/>
          <w:bCs/>
          <w:color w:val="191919"/>
          <w:kern w:val="36"/>
          <w:sz w:val="32"/>
          <w:szCs w:val="32"/>
        </w:rPr>
        <w:t>、分类</w:t>
      </w:r>
    </w:p>
    <w:p w:rsidR="00825436" w:rsidRPr="00922A40" w:rsidRDefault="00825436" w:rsidP="00825436">
      <w:pPr>
        <w:widowControl/>
        <w:shd w:val="clear" w:color="auto" w:fill="FFFFFF"/>
        <w:spacing w:line="570" w:lineRule="atLeast"/>
        <w:jc w:val="left"/>
        <w:outlineLvl w:val="0"/>
        <w:rPr>
          <w:rFonts w:ascii="Arial" w:eastAsia="宋体" w:hAnsi="Arial" w:cs="Arial"/>
          <w:b/>
          <w:bCs/>
          <w:color w:val="191919"/>
          <w:kern w:val="36"/>
          <w:sz w:val="32"/>
          <w:szCs w:val="32"/>
        </w:rPr>
      </w:pPr>
    </w:p>
    <w:p w:rsidR="00825436" w:rsidRPr="00825436" w:rsidRDefault="00825436" w:rsidP="0082543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5436">
        <w:rPr>
          <w:rFonts w:ascii="宋体" w:eastAsia="宋体" w:hAnsi="宋体" w:cs="宋体"/>
          <w:b/>
          <w:bCs/>
          <w:kern w:val="0"/>
          <w:sz w:val="24"/>
          <w:szCs w:val="24"/>
          <w:bdr w:val="none" w:sz="0" w:space="0" w:color="auto" w:frame="1"/>
        </w:rPr>
        <w:t>工作原理：</w:t>
      </w:r>
      <w:bookmarkStart w:id="0" w:name="_GoBack"/>
      <w:bookmarkEnd w:id="0"/>
    </w:p>
    <w:p w:rsidR="00825436" w:rsidRDefault="00825436" w:rsidP="00825436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5436">
        <w:rPr>
          <w:rFonts w:ascii="宋体" w:eastAsia="宋体" w:hAnsi="宋体" w:cs="宋体"/>
          <w:kern w:val="0"/>
          <w:sz w:val="24"/>
          <w:szCs w:val="24"/>
        </w:rPr>
        <w:t>光电液位传感器</w:t>
      </w:r>
      <w:proofErr w:type="gramStart"/>
      <w:r w:rsidRPr="00825436">
        <w:rPr>
          <w:rFonts w:ascii="宋体" w:eastAsia="宋体" w:hAnsi="宋体" w:cs="宋体"/>
          <w:kern w:val="0"/>
          <w:sz w:val="24"/>
          <w:szCs w:val="24"/>
        </w:rPr>
        <w:t>品内部</w:t>
      </w:r>
      <w:proofErr w:type="gramEnd"/>
      <w:r w:rsidRPr="00825436">
        <w:rPr>
          <w:rFonts w:ascii="宋体" w:eastAsia="宋体" w:hAnsi="宋体" w:cs="宋体"/>
          <w:kern w:val="0"/>
          <w:sz w:val="24"/>
          <w:szCs w:val="24"/>
        </w:rPr>
        <w:t>包含一个近红外发光二极管和一个光敏接收器。发光二极管所发出的光被导入传感器顶部的透镜。如果没有接触液体，则发光二极管发出的光直接从透镜反射回接收器（</w:t>
      </w:r>
      <w:r>
        <w:rPr>
          <w:rFonts w:ascii="宋体" w:eastAsia="宋体" w:hAnsi="宋体" w:cs="宋体" w:hint="eastAsia"/>
          <w:kern w:val="0"/>
          <w:sz w:val="24"/>
          <w:szCs w:val="24"/>
        </w:rPr>
        <w:t>下图右</w:t>
      </w:r>
      <w:r w:rsidRPr="00825436">
        <w:rPr>
          <w:rFonts w:ascii="宋体" w:eastAsia="宋体" w:hAnsi="宋体" w:cs="宋体"/>
          <w:kern w:val="0"/>
          <w:sz w:val="24"/>
          <w:szCs w:val="24"/>
        </w:rPr>
        <w:t>）。当液体浸没光电液位传感器的透镜</w:t>
      </w:r>
      <w:r>
        <w:rPr>
          <w:rFonts w:ascii="宋体" w:eastAsia="宋体" w:hAnsi="宋体" w:cs="宋体"/>
          <w:kern w:val="0"/>
          <w:sz w:val="24"/>
          <w:szCs w:val="24"/>
        </w:rPr>
        <w:t>时，则光折射到液体中，从而使接收器收不到或只能接收到少量光线（</w:t>
      </w:r>
      <w:r w:rsidRPr="00825436">
        <w:rPr>
          <w:rFonts w:ascii="宋体" w:eastAsia="宋体" w:hAnsi="宋体" w:cs="宋体"/>
          <w:kern w:val="0"/>
          <w:sz w:val="24"/>
          <w:szCs w:val="24"/>
        </w:rPr>
        <w:t>下图</w:t>
      </w:r>
      <w:r>
        <w:rPr>
          <w:rFonts w:ascii="宋体" w:eastAsia="宋体" w:hAnsi="宋体" w:cs="宋体" w:hint="eastAsia"/>
          <w:kern w:val="0"/>
          <w:sz w:val="24"/>
          <w:szCs w:val="24"/>
        </w:rPr>
        <w:t>左</w:t>
      </w:r>
      <w:r w:rsidRPr="00825436">
        <w:rPr>
          <w:rFonts w:ascii="宋体" w:eastAsia="宋体" w:hAnsi="宋体" w:cs="宋体"/>
          <w:kern w:val="0"/>
          <w:sz w:val="24"/>
          <w:szCs w:val="24"/>
        </w:rPr>
        <w:t>）。光电</w:t>
      </w:r>
      <w:r>
        <w:rPr>
          <w:rFonts w:ascii="宋体" w:eastAsia="宋体" w:hAnsi="宋体" w:cs="宋体"/>
          <w:kern w:val="0"/>
          <w:sz w:val="24"/>
          <w:szCs w:val="24"/>
        </w:rPr>
        <w:t>液位传感器</w:t>
      </w:r>
      <w:r w:rsidRPr="00825436">
        <w:rPr>
          <w:rFonts w:ascii="宋体" w:eastAsia="宋体" w:hAnsi="宋体" w:cs="宋体"/>
          <w:kern w:val="0"/>
          <w:sz w:val="24"/>
          <w:szCs w:val="24"/>
        </w:rPr>
        <w:t>通过感应这一工况变化，接收器可以驱动内部的电气开关，从而启动外部报警或控制电路。</w:t>
      </w:r>
    </w:p>
    <w:p w:rsidR="00825436" w:rsidRPr="00825436" w:rsidRDefault="00825436" w:rsidP="00825436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FCC700D" wp14:editId="50F37212">
            <wp:extent cx="5334000" cy="2550765"/>
            <wp:effectExtent l="0" t="0" r="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电原理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2036" cy="255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436" w:rsidRPr="00825436" w:rsidRDefault="00825436" w:rsidP="00825436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5436" w:rsidRDefault="00825436" w:rsidP="00825436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  <w:bdr w:val="none" w:sz="0" w:space="0" w:color="auto" w:frame="1"/>
        </w:rPr>
      </w:pPr>
      <w:r w:rsidRPr="00825436">
        <w:rPr>
          <w:rFonts w:ascii="宋体" w:eastAsia="宋体" w:hAnsi="宋体" w:cs="宋体"/>
          <w:b/>
          <w:bCs/>
          <w:kern w:val="0"/>
          <w:sz w:val="24"/>
          <w:szCs w:val="24"/>
          <w:bdr w:val="none" w:sz="0" w:space="0" w:color="auto" w:frame="1"/>
        </w:rPr>
        <w:t>功能：</w:t>
      </w:r>
    </w:p>
    <w:p w:rsidR="00825436" w:rsidRDefault="00825436" w:rsidP="0082543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5436">
        <w:rPr>
          <w:rFonts w:ascii="宋体" w:eastAsia="宋体" w:hAnsi="宋体" w:cs="宋体" w:hint="eastAsia"/>
          <w:kern w:val="0"/>
          <w:sz w:val="24"/>
          <w:szCs w:val="24"/>
        </w:rPr>
        <w:t>把光电式</w:t>
      </w:r>
      <w:r>
        <w:rPr>
          <w:rFonts w:ascii="宋体" w:eastAsia="宋体" w:hAnsi="宋体" w:cs="宋体" w:hint="eastAsia"/>
          <w:kern w:val="0"/>
          <w:sz w:val="24"/>
          <w:szCs w:val="24"/>
        </w:rPr>
        <w:t>液位传感器</w:t>
      </w:r>
      <w:r w:rsidRPr="00825436">
        <w:rPr>
          <w:rFonts w:ascii="宋体" w:eastAsia="宋体" w:hAnsi="宋体" w:cs="宋体" w:hint="eastAsia"/>
          <w:kern w:val="0"/>
          <w:sz w:val="24"/>
          <w:szCs w:val="24"/>
        </w:rPr>
        <w:t>安装于机器水箱的底部，当水位降落至低位时，光电式</w:t>
      </w:r>
      <w:r>
        <w:rPr>
          <w:rFonts w:ascii="宋体" w:eastAsia="宋体" w:hAnsi="宋体" w:cs="宋体" w:hint="eastAsia"/>
          <w:kern w:val="0"/>
          <w:sz w:val="24"/>
          <w:szCs w:val="24"/>
        </w:rPr>
        <w:t>液位传感器</w:t>
      </w:r>
      <w:r w:rsidRPr="00825436">
        <w:rPr>
          <w:rFonts w:ascii="宋体" w:eastAsia="宋体" w:hAnsi="宋体" w:cs="宋体" w:hint="eastAsia"/>
          <w:kern w:val="0"/>
          <w:sz w:val="24"/>
          <w:szCs w:val="24"/>
        </w:rPr>
        <w:t>会给出信号提示缺水状态，从而设备停止工作，会自动进入加水的状态；安装在侧面，当加水到一定的位置，光电式</w:t>
      </w:r>
      <w:r>
        <w:rPr>
          <w:rFonts w:ascii="宋体" w:eastAsia="宋体" w:hAnsi="宋体" w:cs="宋体" w:hint="eastAsia"/>
          <w:kern w:val="0"/>
          <w:sz w:val="24"/>
          <w:szCs w:val="24"/>
        </w:rPr>
        <w:t>液位传感器</w:t>
      </w:r>
      <w:r w:rsidRPr="00825436">
        <w:rPr>
          <w:rFonts w:ascii="宋体" w:eastAsia="宋体" w:hAnsi="宋体" w:cs="宋体" w:hint="eastAsia"/>
          <w:kern w:val="0"/>
          <w:sz w:val="24"/>
          <w:szCs w:val="24"/>
        </w:rPr>
        <w:t>也会给出信号，从而设备停止加水工作，防止水满溢出。</w:t>
      </w:r>
    </w:p>
    <w:p w:rsidR="00825436" w:rsidRPr="00825436" w:rsidRDefault="00825436" w:rsidP="0082543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5436" w:rsidRPr="00825436" w:rsidRDefault="00825436" w:rsidP="00825436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5436">
        <w:rPr>
          <w:rFonts w:ascii="宋体" w:eastAsia="宋体" w:hAnsi="宋体" w:cs="宋体"/>
          <w:kern w:val="0"/>
          <w:sz w:val="24"/>
          <w:szCs w:val="24"/>
        </w:rPr>
        <w:t>1、当检测到容器内无水时，给出信号报警</w:t>
      </w:r>
    </w:p>
    <w:p w:rsidR="00825436" w:rsidRPr="00825436" w:rsidRDefault="00825436" w:rsidP="00825436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5436">
        <w:rPr>
          <w:rFonts w:ascii="宋体" w:eastAsia="宋体" w:hAnsi="宋体" w:cs="宋体"/>
          <w:kern w:val="0"/>
          <w:sz w:val="24"/>
          <w:szCs w:val="24"/>
        </w:rPr>
        <w:t>2、当水上升到一定位置时，给出信号报警</w:t>
      </w:r>
    </w:p>
    <w:p w:rsidR="00825436" w:rsidRDefault="00825436" w:rsidP="00825436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5436">
        <w:rPr>
          <w:rFonts w:ascii="宋体" w:eastAsia="宋体" w:hAnsi="宋体" w:cs="宋体"/>
          <w:kern w:val="0"/>
          <w:sz w:val="24"/>
          <w:szCs w:val="24"/>
        </w:rPr>
        <w:t>3、当检测到容器内无水时，给出信号，设备自动加水</w:t>
      </w:r>
    </w:p>
    <w:p w:rsidR="002B2E5C" w:rsidRPr="00825436" w:rsidRDefault="002B2E5C" w:rsidP="00825436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25436" w:rsidRPr="009F1169" w:rsidRDefault="002B2E5C" w:rsidP="002B2E5C">
      <w:pPr>
        <w:widowControl/>
        <w:spacing w:before="151" w:after="43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9F1169">
        <w:rPr>
          <w:rFonts w:ascii="宋体" w:eastAsia="宋体" w:hAnsi="宋体" w:cs="宋体" w:hint="eastAsia"/>
          <w:b/>
          <w:kern w:val="0"/>
          <w:sz w:val="24"/>
          <w:szCs w:val="24"/>
        </w:rPr>
        <w:lastRenderedPageBreak/>
        <w:t>与</w:t>
      </w:r>
      <w:proofErr w:type="gramStart"/>
      <w:r w:rsidRPr="009F1169">
        <w:rPr>
          <w:rFonts w:ascii="宋体" w:eastAsia="宋体" w:hAnsi="宋体" w:cs="宋体" w:hint="eastAsia"/>
          <w:b/>
          <w:kern w:val="0"/>
          <w:sz w:val="24"/>
          <w:szCs w:val="24"/>
        </w:rPr>
        <w:t>浮球式液位</w:t>
      </w:r>
      <w:proofErr w:type="gramEnd"/>
      <w:r w:rsidRPr="009F1169">
        <w:rPr>
          <w:rFonts w:ascii="宋体" w:eastAsia="宋体" w:hAnsi="宋体" w:cs="宋体" w:hint="eastAsia"/>
          <w:b/>
          <w:kern w:val="0"/>
          <w:sz w:val="24"/>
          <w:szCs w:val="24"/>
        </w:rPr>
        <w:t>传感器相比有什么区别？</w:t>
      </w:r>
    </w:p>
    <w:p w:rsidR="009F1169" w:rsidRPr="009F1169" w:rsidRDefault="009F1169" w:rsidP="009F1169">
      <w:pPr>
        <w:pStyle w:val="a8"/>
        <w:widowControl/>
        <w:numPr>
          <w:ilvl w:val="0"/>
          <w:numId w:val="1"/>
        </w:numPr>
        <w:spacing w:before="151" w:after="432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1169">
        <w:rPr>
          <w:rFonts w:ascii="宋体" w:eastAsia="宋体" w:hAnsi="宋体" w:cs="宋体" w:hint="eastAsia"/>
          <w:kern w:val="0"/>
          <w:sz w:val="24"/>
          <w:szCs w:val="24"/>
        </w:rPr>
        <w:t>光电液位传感器</w:t>
      </w:r>
      <w:r w:rsidR="002B2E5C" w:rsidRPr="009F1169">
        <w:rPr>
          <w:rFonts w:ascii="宋体" w:eastAsia="宋体" w:hAnsi="宋体" w:cs="宋体" w:hint="eastAsia"/>
          <w:kern w:val="0"/>
          <w:sz w:val="24"/>
          <w:szCs w:val="24"/>
        </w:rPr>
        <w:t>体积小，结构紧凑，故安装所需空间小，安装工艺简单。而现有</w:t>
      </w:r>
      <w:proofErr w:type="gramStart"/>
      <w:r w:rsidR="002B2E5C" w:rsidRPr="009F1169">
        <w:rPr>
          <w:rFonts w:ascii="宋体" w:eastAsia="宋体" w:hAnsi="宋体" w:cs="宋体" w:hint="eastAsia"/>
          <w:kern w:val="0"/>
          <w:sz w:val="24"/>
          <w:szCs w:val="24"/>
        </w:rPr>
        <w:t>浮子式液位</w:t>
      </w:r>
      <w:proofErr w:type="gramEnd"/>
      <w:r w:rsidR="002B2E5C" w:rsidRPr="009F1169">
        <w:rPr>
          <w:rFonts w:ascii="宋体" w:eastAsia="宋体" w:hAnsi="宋体" w:cs="宋体" w:hint="eastAsia"/>
          <w:kern w:val="0"/>
          <w:sz w:val="24"/>
          <w:szCs w:val="24"/>
        </w:rPr>
        <w:t>开关体积大，结构松散，安装所需空间大，设计安装复杂。</w:t>
      </w:r>
      <w:proofErr w:type="gramStart"/>
      <w:r w:rsidR="002B2E5C" w:rsidRPr="009F1169">
        <w:rPr>
          <w:rFonts w:ascii="宋体" w:eastAsia="宋体" w:hAnsi="宋体" w:cs="宋体" w:hint="eastAsia"/>
          <w:kern w:val="0"/>
          <w:sz w:val="24"/>
          <w:szCs w:val="24"/>
        </w:rPr>
        <w:t>浮子式液位</w:t>
      </w:r>
      <w:proofErr w:type="gramEnd"/>
      <w:r w:rsidR="002B2E5C" w:rsidRPr="009F1169">
        <w:rPr>
          <w:rFonts w:ascii="宋体" w:eastAsia="宋体" w:hAnsi="宋体" w:cs="宋体" w:hint="eastAsia"/>
          <w:kern w:val="0"/>
          <w:sz w:val="24"/>
          <w:szCs w:val="24"/>
        </w:rPr>
        <w:t>开关是靠液体的浮力推动带磁铁的浮子上下运动，从而使内部</w:t>
      </w:r>
      <w:proofErr w:type="gramStart"/>
      <w:r w:rsidR="002B2E5C" w:rsidRPr="009F1169">
        <w:rPr>
          <w:rFonts w:ascii="宋体" w:eastAsia="宋体" w:hAnsi="宋体" w:cs="宋体" w:hint="eastAsia"/>
          <w:kern w:val="0"/>
          <w:sz w:val="24"/>
          <w:szCs w:val="24"/>
        </w:rPr>
        <w:t>的干簧管</w:t>
      </w:r>
      <w:proofErr w:type="gramEnd"/>
      <w:r w:rsidR="002B2E5C" w:rsidRPr="009F1169">
        <w:rPr>
          <w:rFonts w:ascii="宋体" w:eastAsia="宋体" w:hAnsi="宋体" w:cs="宋体" w:hint="eastAsia"/>
          <w:kern w:val="0"/>
          <w:sz w:val="24"/>
          <w:szCs w:val="24"/>
        </w:rPr>
        <w:t>开与关的，所以浮子有一定的吃水位，从而最低液位会有很大的限制，</w:t>
      </w:r>
      <w:r w:rsidRPr="009F1169">
        <w:rPr>
          <w:rFonts w:ascii="宋体" w:eastAsia="宋体" w:hAnsi="宋体" w:cs="宋体" w:hint="eastAsia"/>
          <w:kern w:val="0"/>
          <w:sz w:val="24"/>
          <w:szCs w:val="24"/>
        </w:rPr>
        <w:t>光电液位传感器</w:t>
      </w:r>
      <w:r w:rsidR="002B2E5C" w:rsidRPr="009F1169">
        <w:rPr>
          <w:rFonts w:ascii="宋体" w:eastAsia="宋体" w:hAnsi="宋体" w:cs="宋体" w:hint="eastAsia"/>
          <w:kern w:val="0"/>
          <w:sz w:val="24"/>
          <w:szCs w:val="24"/>
        </w:rPr>
        <w:t>不存在此局限。</w:t>
      </w:r>
    </w:p>
    <w:p w:rsidR="009F1169" w:rsidRPr="009F1169" w:rsidRDefault="009F1169" w:rsidP="009F1169">
      <w:pPr>
        <w:pStyle w:val="a8"/>
        <w:widowControl/>
        <w:spacing w:before="151" w:after="432"/>
        <w:ind w:left="360"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15C4EEA" wp14:editId="7D4C6389">
            <wp:extent cx="4312024" cy="2646086"/>
            <wp:effectExtent l="0" t="0" r="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浮球、光电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472" cy="264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E5C" w:rsidRDefault="002B2E5C" w:rsidP="002B2E5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2E5C"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="009F1169">
        <w:rPr>
          <w:rFonts w:ascii="宋体" w:eastAsia="宋体" w:hAnsi="宋体" w:cs="宋体" w:hint="eastAsia"/>
          <w:kern w:val="0"/>
          <w:sz w:val="24"/>
          <w:szCs w:val="24"/>
        </w:rPr>
        <w:t>光电液位传感器</w:t>
      </w:r>
      <w:r w:rsidRPr="002B2E5C">
        <w:rPr>
          <w:rFonts w:ascii="宋体" w:eastAsia="宋体" w:hAnsi="宋体" w:cs="宋体" w:hint="eastAsia"/>
          <w:kern w:val="0"/>
          <w:sz w:val="24"/>
          <w:szCs w:val="24"/>
        </w:rPr>
        <w:t>可上置，下置，侧向，斜向安装，而现有</w:t>
      </w:r>
      <w:proofErr w:type="gramStart"/>
      <w:r w:rsidRPr="002B2E5C">
        <w:rPr>
          <w:rFonts w:ascii="宋体" w:eastAsia="宋体" w:hAnsi="宋体" w:cs="宋体" w:hint="eastAsia"/>
          <w:kern w:val="0"/>
          <w:sz w:val="24"/>
          <w:szCs w:val="24"/>
        </w:rPr>
        <w:t>浮子式液位</w:t>
      </w:r>
      <w:proofErr w:type="gramEnd"/>
      <w:r w:rsidRPr="002B2E5C">
        <w:rPr>
          <w:rFonts w:ascii="宋体" w:eastAsia="宋体" w:hAnsi="宋体" w:cs="宋体" w:hint="eastAsia"/>
          <w:kern w:val="0"/>
          <w:sz w:val="24"/>
          <w:szCs w:val="24"/>
        </w:rPr>
        <w:t>开关只能上置，下置安装。</w:t>
      </w:r>
    </w:p>
    <w:p w:rsidR="009F1169" w:rsidRPr="002B2E5C" w:rsidRDefault="009F1169" w:rsidP="002B2E5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1746250"/>
            <wp:effectExtent l="0" t="0" r="254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电式液位传感器安装图片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E5C" w:rsidRPr="002B2E5C" w:rsidRDefault="002B2E5C" w:rsidP="002B2E5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2E5C">
        <w:rPr>
          <w:rFonts w:ascii="宋体" w:eastAsia="宋体" w:hAnsi="宋体" w:cs="宋体" w:hint="eastAsia"/>
          <w:kern w:val="0"/>
          <w:sz w:val="24"/>
          <w:szCs w:val="24"/>
        </w:rPr>
        <w:t>3、</w:t>
      </w:r>
      <w:r w:rsidR="009F1169">
        <w:rPr>
          <w:rFonts w:ascii="宋体" w:eastAsia="宋体" w:hAnsi="宋体" w:cs="宋体" w:hint="eastAsia"/>
          <w:kern w:val="0"/>
          <w:sz w:val="24"/>
          <w:szCs w:val="24"/>
        </w:rPr>
        <w:t>光电液位传感器</w:t>
      </w:r>
      <w:r w:rsidRPr="002B2E5C">
        <w:rPr>
          <w:rFonts w:ascii="宋体" w:eastAsia="宋体" w:hAnsi="宋体" w:cs="宋体" w:hint="eastAsia"/>
          <w:kern w:val="0"/>
          <w:sz w:val="24"/>
          <w:szCs w:val="24"/>
        </w:rPr>
        <w:t>液位控制精度高，在±0.5mm之内，而现有</w:t>
      </w:r>
      <w:proofErr w:type="gramStart"/>
      <w:r w:rsidRPr="002B2E5C">
        <w:rPr>
          <w:rFonts w:ascii="宋体" w:eastAsia="宋体" w:hAnsi="宋体" w:cs="宋体" w:hint="eastAsia"/>
          <w:kern w:val="0"/>
          <w:sz w:val="24"/>
          <w:szCs w:val="24"/>
        </w:rPr>
        <w:t>浮子式液位</w:t>
      </w:r>
      <w:proofErr w:type="gramEnd"/>
      <w:r w:rsidRPr="002B2E5C">
        <w:rPr>
          <w:rFonts w:ascii="宋体" w:eastAsia="宋体" w:hAnsi="宋体" w:cs="宋体" w:hint="eastAsia"/>
          <w:kern w:val="0"/>
          <w:sz w:val="24"/>
          <w:szCs w:val="24"/>
        </w:rPr>
        <w:t>开关精度为±3.0mm甚至更高。</w:t>
      </w:r>
    </w:p>
    <w:p w:rsidR="002B2E5C" w:rsidRPr="002B2E5C" w:rsidRDefault="002B2E5C" w:rsidP="002B2E5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2E5C">
        <w:rPr>
          <w:rFonts w:ascii="宋体" w:eastAsia="宋体" w:hAnsi="宋体" w:cs="宋体" w:hint="eastAsia"/>
          <w:kern w:val="0"/>
          <w:sz w:val="24"/>
          <w:szCs w:val="24"/>
        </w:rPr>
        <w:t>4、无摩擦，机械运动部件，故可靠性高，而现有</w:t>
      </w:r>
      <w:proofErr w:type="gramStart"/>
      <w:r w:rsidRPr="002B2E5C">
        <w:rPr>
          <w:rFonts w:ascii="宋体" w:eastAsia="宋体" w:hAnsi="宋体" w:cs="宋体" w:hint="eastAsia"/>
          <w:kern w:val="0"/>
          <w:sz w:val="24"/>
          <w:szCs w:val="24"/>
        </w:rPr>
        <w:t>浮子式液位</w:t>
      </w:r>
      <w:proofErr w:type="gramEnd"/>
      <w:r w:rsidRPr="002B2E5C">
        <w:rPr>
          <w:rFonts w:ascii="宋体" w:eastAsia="宋体" w:hAnsi="宋体" w:cs="宋体" w:hint="eastAsia"/>
          <w:kern w:val="0"/>
          <w:sz w:val="24"/>
          <w:szCs w:val="24"/>
        </w:rPr>
        <w:t>开关浮子极易卡死造成不良。</w:t>
      </w:r>
    </w:p>
    <w:p w:rsidR="002B2E5C" w:rsidRPr="002B2E5C" w:rsidRDefault="002B2E5C" w:rsidP="002B2E5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2E5C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5、头部光顺，清洗容易。</w:t>
      </w:r>
    </w:p>
    <w:p w:rsidR="002B2E5C" w:rsidRPr="002B2E5C" w:rsidRDefault="002B2E5C" w:rsidP="002B2E5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2E5C">
        <w:rPr>
          <w:rFonts w:ascii="宋体" w:eastAsia="宋体" w:hAnsi="宋体" w:cs="宋体" w:hint="eastAsia"/>
          <w:kern w:val="0"/>
          <w:sz w:val="24"/>
          <w:szCs w:val="24"/>
        </w:rPr>
        <w:t>6、内置发射二极管和光敏晶体管，故寿命长。</w:t>
      </w:r>
    </w:p>
    <w:p w:rsidR="009F1169" w:rsidRDefault="002B2E5C" w:rsidP="002B2E5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B2E5C">
        <w:rPr>
          <w:rFonts w:ascii="宋体" w:eastAsia="宋体" w:hAnsi="宋体" w:cs="宋体" w:hint="eastAsia"/>
          <w:kern w:val="0"/>
          <w:sz w:val="24"/>
          <w:szCs w:val="24"/>
        </w:rPr>
        <w:t>7、带电部件与被控液体完全隔离，无任何安全隐患。</w:t>
      </w:r>
    </w:p>
    <w:p w:rsidR="009F1169" w:rsidRPr="00825436" w:rsidRDefault="009F1169" w:rsidP="002B2E5C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F1169" w:rsidRPr="00825436" w:rsidRDefault="009F1169" w:rsidP="009F116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25436">
        <w:rPr>
          <w:rFonts w:ascii="宋体" w:eastAsia="宋体" w:hAnsi="宋体" w:cs="宋体"/>
          <w:b/>
          <w:bCs/>
          <w:kern w:val="0"/>
          <w:sz w:val="24"/>
          <w:szCs w:val="24"/>
          <w:bdr w:val="none" w:sz="0" w:space="0" w:color="auto" w:frame="1"/>
        </w:rPr>
        <w:t>特点：</w:t>
      </w:r>
    </w:p>
    <w:p w:rsidR="002B2E5C" w:rsidRDefault="009F1169" w:rsidP="009F1169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1169">
        <w:rPr>
          <w:rFonts w:ascii="宋体" w:eastAsia="宋体" w:hAnsi="宋体" w:cs="宋体" w:hint="eastAsia"/>
          <w:kern w:val="0"/>
          <w:sz w:val="24"/>
          <w:szCs w:val="24"/>
        </w:rPr>
        <w:t>光电液位传感器具有结构简单、定位精度高，没有机械部件，不需调试，灵敏度高及耐腐蚀、耗电少、体积小等诸多优点，还具有耐高温、耐高压、耐强腐蚀，化学性质稳定，对被测介质影响小等特征。光电液位传感器液面检测准确、重复精度高、响应速度快、液面控制非常精确。光电液位传感器的内部的所有元器件进行了</w:t>
      </w:r>
      <w:proofErr w:type="gramStart"/>
      <w:r w:rsidRPr="009F1169">
        <w:rPr>
          <w:rFonts w:ascii="宋体" w:eastAsia="宋体" w:hAnsi="宋体" w:cs="宋体" w:hint="eastAsia"/>
          <w:kern w:val="0"/>
          <w:sz w:val="24"/>
          <w:szCs w:val="24"/>
        </w:rPr>
        <w:t>树脂浇封处理</w:t>
      </w:r>
      <w:proofErr w:type="gramEnd"/>
      <w:r w:rsidRPr="009F1169">
        <w:rPr>
          <w:rFonts w:ascii="宋体" w:eastAsia="宋体" w:hAnsi="宋体" w:cs="宋体" w:hint="eastAsia"/>
          <w:kern w:val="0"/>
          <w:sz w:val="24"/>
          <w:szCs w:val="24"/>
        </w:rPr>
        <w:t>，传感器内部没有任何机械活动部件，因此传感器可靠性高、寿命长、免维护的特点</w:t>
      </w:r>
    </w:p>
    <w:p w:rsidR="005A4256" w:rsidRDefault="005A4256" w:rsidP="009F1169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F1169" w:rsidRPr="005A4256" w:rsidRDefault="005A4256" w:rsidP="009F1169">
      <w:pPr>
        <w:widowControl/>
        <w:spacing w:before="151" w:after="43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5A4256">
        <w:rPr>
          <w:rFonts w:ascii="宋体" w:eastAsia="宋体" w:hAnsi="宋体" w:cs="宋体" w:hint="eastAsia"/>
          <w:b/>
          <w:kern w:val="0"/>
          <w:sz w:val="24"/>
          <w:szCs w:val="24"/>
        </w:rPr>
        <w:t>光电式液位传感器的分类：</w:t>
      </w:r>
    </w:p>
    <w:p w:rsidR="000A4BD1" w:rsidRDefault="000A4BD1" w:rsidP="009F1169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光电式液位传感器可以分为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一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体式、分离式两大类，而根据可以检测的液位点数量又可以分为单点式和多点式。</w:t>
      </w:r>
    </w:p>
    <w:p w:rsidR="000A4BD1" w:rsidRPr="000A4BD1" w:rsidRDefault="000A4BD1" w:rsidP="009F1169">
      <w:pPr>
        <w:widowControl/>
        <w:spacing w:before="151" w:after="43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25546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分多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BD1" w:rsidRPr="000A4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26A" w:rsidRDefault="00D2726A" w:rsidP="00310E49">
      <w:r>
        <w:separator/>
      </w:r>
    </w:p>
  </w:endnote>
  <w:endnote w:type="continuationSeparator" w:id="0">
    <w:p w:rsidR="00D2726A" w:rsidRDefault="00D2726A" w:rsidP="0031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26A" w:rsidRDefault="00D2726A" w:rsidP="00310E49">
      <w:r>
        <w:separator/>
      </w:r>
    </w:p>
  </w:footnote>
  <w:footnote w:type="continuationSeparator" w:id="0">
    <w:p w:rsidR="00D2726A" w:rsidRDefault="00D2726A" w:rsidP="00310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B693D"/>
    <w:multiLevelType w:val="hybridMultilevel"/>
    <w:tmpl w:val="68701C64"/>
    <w:lvl w:ilvl="0" w:tplc="3460AD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D1"/>
    <w:rsid w:val="000A4BD1"/>
    <w:rsid w:val="002749A1"/>
    <w:rsid w:val="002B2E5C"/>
    <w:rsid w:val="00310E49"/>
    <w:rsid w:val="003E2F71"/>
    <w:rsid w:val="003E5918"/>
    <w:rsid w:val="005A4256"/>
    <w:rsid w:val="00654D1A"/>
    <w:rsid w:val="006C5FD6"/>
    <w:rsid w:val="0072370B"/>
    <w:rsid w:val="00825436"/>
    <w:rsid w:val="008648D1"/>
    <w:rsid w:val="00922A40"/>
    <w:rsid w:val="009F1169"/>
    <w:rsid w:val="00B447B3"/>
    <w:rsid w:val="00D2726A"/>
    <w:rsid w:val="00D7184F"/>
    <w:rsid w:val="00ED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2543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E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E4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2543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825436"/>
  </w:style>
  <w:style w:type="paragraph" w:styleId="a5">
    <w:name w:val="Normal (Web)"/>
    <w:basedOn w:val="a"/>
    <w:uiPriority w:val="99"/>
    <w:semiHidden/>
    <w:unhideWhenUsed/>
    <w:rsid w:val="008254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25436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82543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25436"/>
    <w:rPr>
      <w:sz w:val="18"/>
      <w:szCs w:val="18"/>
    </w:rPr>
  </w:style>
  <w:style w:type="paragraph" w:styleId="a8">
    <w:name w:val="List Paragraph"/>
    <w:basedOn w:val="a"/>
    <w:uiPriority w:val="34"/>
    <w:qFormat/>
    <w:rsid w:val="009F1169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7237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2543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E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E4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2543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825436"/>
  </w:style>
  <w:style w:type="paragraph" w:styleId="a5">
    <w:name w:val="Normal (Web)"/>
    <w:basedOn w:val="a"/>
    <w:uiPriority w:val="99"/>
    <w:semiHidden/>
    <w:unhideWhenUsed/>
    <w:rsid w:val="008254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25436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82543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25436"/>
    <w:rPr>
      <w:sz w:val="18"/>
      <w:szCs w:val="18"/>
    </w:rPr>
  </w:style>
  <w:style w:type="paragraph" w:styleId="a8">
    <w:name w:val="List Paragraph"/>
    <w:basedOn w:val="a"/>
    <w:uiPriority w:val="34"/>
    <w:qFormat/>
    <w:rsid w:val="009F1169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7237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tsz.com/Products.asp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162</Words>
  <Characters>925</Characters>
  <Application>Microsoft Office Word</Application>
  <DocSecurity>0</DocSecurity>
  <Lines>7</Lines>
  <Paragraphs>2</Paragraphs>
  <ScaleCrop>false</ScaleCrop>
  <Company>微软中国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74</cp:revision>
  <dcterms:created xsi:type="dcterms:W3CDTF">2018-12-13T06:53:00Z</dcterms:created>
  <dcterms:modified xsi:type="dcterms:W3CDTF">2018-12-13T07:46:00Z</dcterms:modified>
</cp:coreProperties>
</file>