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30" w:rsidRPr="00116030" w:rsidRDefault="00116030" w:rsidP="00116030">
      <w:pPr>
        <w:widowControl/>
        <w:shd w:val="clear" w:color="auto" w:fill="FFFFFF"/>
        <w:spacing w:line="540" w:lineRule="atLeast"/>
        <w:jc w:val="center"/>
        <w:outlineLvl w:val="0"/>
        <w:rPr>
          <w:rFonts w:ascii="微软雅黑" w:eastAsia="微软雅黑" w:hAnsi="微软雅黑" w:cs="宋体"/>
          <w:b/>
          <w:bCs/>
          <w:color w:val="2F2F2F"/>
          <w:kern w:val="36"/>
          <w:sz w:val="28"/>
          <w:szCs w:val="28"/>
        </w:rPr>
      </w:pPr>
      <w:r w:rsidRPr="00116030">
        <w:rPr>
          <w:rFonts w:ascii="微软雅黑" w:eastAsia="微软雅黑" w:hAnsi="微软雅黑" w:cs="宋体" w:hint="eastAsia"/>
          <w:b/>
          <w:bCs/>
          <w:color w:val="2F2F2F"/>
          <w:kern w:val="36"/>
          <w:sz w:val="28"/>
          <w:szCs w:val="28"/>
        </w:rPr>
        <w:t>水汽、杂物、污垢、</w:t>
      </w:r>
      <w:r w:rsidRPr="00116030">
        <w:rPr>
          <w:rFonts w:ascii="微软雅黑" w:eastAsia="微软雅黑" w:hAnsi="微软雅黑" w:cs="宋体" w:hint="eastAsia"/>
          <w:b/>
          <w:bCs/>
          <w:color w:val="2F2F2F"/>
          <w:kern w:val="36"/>
          <w:sz w:val="28"/>
          <w:szCs w:val="28"/>
        </w:rPr>
        <w:t>液体</w:t>
      </w:r>
      <w:r w:rsidRPr="00116030">
        <w:rPr>
          <w:rFonts w:ascii="微软雅黑" w:eastAsia="微软雅黑" w:hAnsi="微软雅黑" w:cs="宋体" w:hint="eastAsia"/>
          <w:b/>
          <w:bCs/>
          <w:color w:val="2F2F2F"/>
          <w:kern w:val="36"/>
          <w:sz w:val="28"/>
          <w:szCs w:val="28"/>
        </w:rPr>
        <w:t>腐蚀性等会影响光电水位传感器检测吗？</w:t>
      </w:r>
    </w:p>
    <w:p w:rsidR="00116030" w:rsidRDefault="00116030" w:rsidP="00116030">
      <w:pPr>
        <w:pStyle w:val="a3"/>
        <w:shd w:val="clear" w:color="auto" w:fill="FFFFFF"/>
        <w:spacing w:before="0" w:beforeAutospacing="0" w:after="180" w:afterAutospacing="0"/>
        <w:rPr>
          <w:rFonts w:hint="eastAsia"/>
          <w:spacing w:val="8"/>
        </w:rPr>
      </w:pPr>
    </w:p>
    <w:p w:rsidR="00DB19FD" w:rsidRPr="00116030" w:rsidRDefault="00DB19FD" w:rsidP="00116030">
      <w:pPr>
        <w:pStyle w:val="a3"/>
        <w:shd w:val="clear" w:color="auto" w:fill="FFFFFF"/>
        <w:spacing w:before="0" w:beforeAutospacing="0" w:after="180" w:afterAutospacing="0"/>
        <w:rPr>
          <w:rFonts w:hint="eastAsia"/>
          <w:spacing w:val="8"/>
        </w:rPr>
      </w:pPr>
    </w:p>
    <w:p w:rsidR="00116030" w:rsidRPr="00116030" w:rsidRDefault="00116030" w:rsidP="00116030">
      <w:pPr>
        <w:pStyle w:val="a3"/>
        <w:shd w:val="clear" w:color="auto" w:fill="FFFFFF"/>
        <w:spacing w:before="0" w:beforeAutospacing="0" w:after="0" w:afterAutospacing="0"/>
        <w:rPr>
          <w:rStyle w:val="a5"/>
          <w:rFonts w:hint="eastAsia"/>
          <w:color w:val="000000"/>
          <w:sz w:val="27"/>
          <w:szCs w:val="27"/>
        </w:rPr>
      </w:pPr>
      <w:r w:rsidRPr="00116030">
        <w:rPr>
          <w:rStyle w:val="a5"/>
          <w:rFonts w:hint="eastAsia"/>
          <w:color w:val="000000"/>
          <w:sz w:val="27"/>
          <w:szCs w:val="27"/>
        </w:rPr>
        <w:t>工作原理：</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color w:val="000000"/>
          <w:spacing w:val="8"/>
          <w:sz w:val="28"/>
          <w:szCs w:val="28"/>
        </w:rPr>
      </w:pPr>
      <w:r w:rsidRPr="00116030">
        <w:rPr>
          <w:rFonts w:asciiTheme="minorEastAsia" w:eastAsiaTheme="minorEastAsia" w:hAnsiTheme="minorEastAsia"/>
          <w:color w:val="000000"/>
          <w:spacing w:val="8"/>
          <w:sz w:val="28"/>
          <w:szCs w:val="28"/>
        </w:rPr>
        <w:t>光电式水位</w:t>
      </w:r>
      <w:r w:rsidRPr="00116030">
        <w:rPr>
          <w:rFonts w:asciiTheme="minorEastAsia" w:eastAsiaTheme="minorEastAsia" w:hAnsiTheme="minorEastAsia"/>
          <w:color w:val="000000"/>
          <w:spacing w:val="8"/>
          <w:sz w:val="28"/>
          <w:szCs w:val="28"/>
        </w:rPr>
        <w:t>传感器</w:t>
      </w:r>
      <w:r w:rsidRPr="00116030">
        <w:rPr>
          <w:rFonts w:asciiTheme="minorEastAsia" w:eastAsiaTheme="minorEastAsia" w:hAnsiTheme="minorEastAsia"/>
          <w:color w:val="000000"/>
          <w:spacing w:val="8"/>
          <w:sz w:val="28"/>
          <w:szCs w:val="28"/>
        </w:rPr>
        <w:t>的检测液位时是必须要接触液体才能进行检测的。当液体覆盖光电式水位传感器的探头时，传感器内的发光</w:t>
      </w:r>
      <w:r w:rsidRPr="00116030">
        <w:rPr>
          <w:rFonts w:asciiTheme="minorEastAsia" w:eastAsiaTheme="minorEastAsia" w:hAnsiTheme="minorEastAsia"/>
          <w:color w:val="000000"/>
          <w:spacing w:val="8"/>
          <w:sz w:val="28"/>
          <w:szCs w:val="28"/>
        </w:rPr>
        <w:t>二极管</w:t>
      </w:r>
      <w:r w:rsidRPr="00116030">
        <w:rPr>
          <w:rFonts w:asciiTheme="minorEastAsia" w:eastAsiaTheme="minorEastAsia" w:hAnsiTheme="minorEastAsia"/>
          <w:color w:val="000000"/>
          <w:spacing w:val="8"/>
          <w:sz w:val="28"/>
          <w:szCs w:val="28"/>
        </w:rPr>
        <w:t>发射出去的光线会折射在液体中，而光敏接收器只能接收到少量光电或者接收不到光线。反之正常接收光线则是无水状态。</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color w:val="000000"/>
          <w:spacing w:val="8"/>
          <w:sz w:val="28"/>
          <w:szCs w:val="28"/>
        </w:rPr>
      </w:pPr>
      <w:r w:rsidRPr="00116030">
        <w:rPr>
          <w:rFonts w:asciiTheme="minorEastAsia" w:eastAsiaTheme="minorEastAsia" w:hAnsiTheme="minorEastAsia"/>
          <w:color w:val="000000"/>
          <w:spacing w:val="8"/>
          <w:sz w:val="28"/>
          <w:szCs w:val="28"/>
        </w:rPr>
        <w:drawing>
          <wp:inline distT="0" distB="0" distL="0" distR="0" wp14:anchorId="425A3081" wp14:editId="19038DFF">
            <wp:extent cx="5274310" cy="25222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原理.jpg"/>
                    <pic:cNvPicPr/>
                  </pic:nvPicPr>
                  <pic:blipFill>
                    <a:blip r:embed="rId5">
                      <a:extLst>
                        <a:ext uri="{28A0092B-C50C-407E-A947-70E740481C1C}">
                          <a14:useLocalDpi xmlns:a14="http://schemas.microsoft.com/office/drawing/2010/main" val="0"/>
                        </a:ext>
                      </a:extLst>
                    </a:blip>
                    <a:stretch>
                      <a:fillRect/>
                    </a:stretch>
                  </pic:blipFill>
                  <pic:spPr>
                    <a:xfrm>
                      <a:off x="0" y="0"/>
                      <a:ext cx="5274310" cy="2522220"/>
                    </a:xfrm>
                    <a:prstGeom prst="rect">
                      <a:avLst/>
                    </a:prstGeom>
                  </pic:spPr>
                </pic:pic>
              </a:graphicData>
            </a:graphic>
          </wp:inline>
        </w:drawing>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color w:val="000000"/>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hint="eastAsia"/>
          <w:color w:val="000000"/>
          <w:spacing w:val="8"/>
          <w:sz w:val="28"/>
          <w:szCs w:val="28"/>
        </w:rPr>
      </w:pPr>
      <w:r w:rsidRPr="00116030">
        <w:rPr>
          <w:rFonts w:asciiTheme="minorEastAsia" w:eastAsiaTheme="minorEastAsia" w:hAnsiTheme="minorEastAsia"/>
          <w:color w:val="000000"/>
          <w:spacing w:val="8"/>
          <w:sz w:val="28"/>
          <w:szCs w:val="28"/>
        </w:rPr>
        <w:t>光电式水位传感器</w:t>
      </w:r>
      <w:r w:rsidR="001268B8">
        <w:rPr>
          <w:rFonts w:asciiTheme="minorEastAsia" w:eastAsiaTheme="minorEastAsia" w:hAnsiTheme="minorEastAsia" w:hint="eastAsia"/>
          <w:color w:val="000000"/>
          <w:spacing w:val="8"/>
          <w:sz w:val="28"/>
          <w:szCs w:val="28"/>
        </w:rPr>
        <w:t>可以实现</w:t>
      </w:r>
      <w:hyperlink r:id="rId6" w:history="1">
        <w:r w:rsidR="001268B8" w:rsidRPr="001268B8">
          <w:rPr>
            <w:rStyle w:val="a4"/>
            <w:rFonts w:asciiTheme="minorEastAsia" w:eastAsiaTheme="minorEastAsia" w:hAnsiTheme="minorEastAsia" w:hint="eastAsia"/>
            <w:color w:val="000000" w:themeColor="text1"/>
            <w:spacing w:val="8"/>
            <w:sz w:val="28"/>
            <w:szCs w:val="28"/>
            <w:u w:val="none"/>
          </w:rPr>
          <w:t>缺水保护</w:t>
        </w:r>
      </w:hyperlink>
      <w:r w:rsidR="001268B8">
        <w:rPr>
          <w:rFonts w:asciiTheme="minorEastAsia" w:eastAsiaTheme="minorEastAsia" w:hAnsiTheme="minorEastAsia" w:hint="eastAsia"/>
          <w:color w:val="000000"/>
          <w:spacing w:val="8"/>
          <w:sz w:val="28"/>
          <w:szCs w:val="28"/>
        </w:rPr>
        <w:t>等功能，因此</w:t>
      </w:r>
      <w:r w:rsidRPr="00116030">
        <w:rPr>
          <w:rFonts w:asciiTheme="minorEastAsia" w:eastAsiaTheme="minorEastAsia" w:hAnsiTheme="minorEastAsia"/>
          <w:color w:val="000000"/>
          <w:spacing w:val="8"/>
          <w:sz w:val="28"/>
          <w:szCs w:val="28"/>
        </w:rPr>
        <w:t>应用的范围广泛，检测各类的液体净水、污水、柴油、机油</w:t>
      </w:r>
      <w:bookmarkStart w:id="0" w:name="_GoBack"/>
      <w:bookmarkEnd w:id="0"/>
      <w:r w:rsidRPr="00116030">
        <w:rPr>
          <w:rFonts w:asciiTheme="minorEastAsia" w:eastAsiaTheme="minorEastAsia" w:hAnsiTheme="minorEastAsia"/>
          <w:color w:val="000000"/>
          <w:spacing w:val="8"/>
          <w:sz w:val="28"/>
          <w:szCs w:val="28"/>
        </w:rPr>
        <w:t>、强酸强碱液体。例如饮水机、热水器、刷鞋机、洗碗机、饮料机、柴油机、汽车里的动力电池的冷却液等等。</w:t>
      </w:r>
      <w:r w:rsidR="001268B8">
        <w:rPr>
          <w:rFonts w:asciiTheme="minorEastAsia" w:eastAsiaTheme="minorEastAsia" w:hAnsiTheme="minorEastAsia" w:hint="eastAsia"/>
          <w:color w:val="000000"/>
          <w:spacing w:val="8"/>
          <w:sz w:val="28"/>
          <w:szCs w:val="28"/>
        </w:rPr>
        <w:t>那检测的各类液体不同的情况会影响光电式液位传感器工作吗？</w:t>
      </w:r>
    </w:p>
    <w:p w:rsidR="00116030" w:rsidRPr="00DB19FD" w:rsidRDefault="00116030" w:rsidP="00116030">
      <w:pPr>
        <w:pStyle w:val="a3"/>
        <w:shd w:val="clear" w:color="auto" w:fill="FFFFFF"/>
        <w:spacing w:before="0" w:beforeAutospacing="0" w:after="0" w:afterAutospacing="0"/>
        <w:rPr>
          <w:rFonts w:asciiTheme="minorEastAsia" w:eastAsiaTheme="minorEastAsia" w:hAnsiTheme="minorEastAsia"/>
          <w:color w:val="000000"/>
          <w:spacing w:val="8"/>
          <w:sz w:val="28"/>
          <w:szCs w:val="28"/>
        </w:rPr>
      </w:pPr>
    </w:p>
    <w:p w:rsidR="00DB19FD" w:rsidRDefault="00DB19FD" w:rsidP="00116030">
      <w:pPr>
        <w:pStyle w:val="a3"/>
        <w:shd w:val="clear" w:color="auto" w:fill="FFFFFF"/>
        <w:spacing w:before="0" w:beforeAutospacing="0" w:after="0" w:afterAutospacing="0"/>
        <w:rPr>
          <w:rFonts w:asciiTheme="minorEastAsia" w:eastAsiaTheme="minorEastAsia" w:hAnsiTheme="minorEastAsia" w:hint="eastAsia"/>
          <w:color w:val="000000"/>
          <w:spacing w:val="8"/>
          <w:sz w:val="28"/>
          <w:szCs w:val="28"/>
        </w:rPr>
      </w:pPr>
    </w:p>
    <w:p w:rsidR="00116030" w:rsidRDefault="00116030" w:rsidP="00116030">
      <w:pPr>
        <w:pStyle w:val="a3"/>
        <w:shd w:val="clear" w:color="auto" w:fill="FFFFFF"/>
        <w:spacing w:before="0" w:beforeAutospacing="0" w:after="0" w:afterAutospacing="0"/>
        <w:rPr>
          <w:spacing w:val="8"/>
        </w:rPr>
      </w:pPr>
      <w:r>
        <w:rPr>
          <w:rStyle w:val="a5"/>
          <w:color w:val="000000"/>
          <w:spacing w:val="8"/>
          <w:sz w:val="27"/>
          <w:szCs w:val="27"/>
        </w:rPr>
        <w:lastRenderedPageBreak/>
        <w:t>水珠挂壁：</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hint="eastAsia"/>
          <w:color w:val="000000"/>
          <w:spacing w:val="8"/>
          <w:sz w:val="28"/>
          <w:szCs w:val="28"/>
        </w:rPr>
      </w:pPr>
      <w:r w:rsidRPr="00116030">
        <w:rPr>
          <w:rFonts w:asciiTheme="minorEastAsia" w:eastAsiaTheme="minorEastAsia" w:hAnsiTheme="minorEastAsia"/>
          <w:color w:val="000000"/>
          <w:spacing w:val="8"/>
          <w:sz w:val="28"/>
          <w:szCs w:val="28"/>
        </w:rPr>
        <w:t>光电式水位传感器可靠性高、稳定性强，受液体因素影响较低。但如果液体传感器粘度很高，在探头上遗留了水珠，那么光线就会折射在液体中，会有可能造成误判影响。这时候就需要采用软件处理将这一因素计算在内，经过处理后的光电水位传感器并不会受水珠挂壁的影响。</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Style w:val="a5"/>
          <w:rFonts w:asciiTheme="minorEastAsia" w:eastAsiaTheme="minorEastAsia" w:hAnsiTheme="minorEastAsia"/>
          <w:color w:val="000000"/>
          <w:spacing w:val="8"/>
          <w:sz w:val="28"/>
          <w:szCs w:val="28"/>
        </w:rPr>
        <w:t>温度：</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Fonts w:asciiTheme="minorEastAsia" w:eastAsiaTheme="minorEastAsia" w:hAnsiTheme="minorEastAsia"/>
          <w:color w:val="000000"/>
          <w:spacing w:val="8"/>
          <w:sz w:val="28"/>
          <w:szCs w:val="28"/>
        </w:rPr>
        <w:t>温度并不会导致光电误判，差别在于不同厂家所生产出的光电水位传感器所能检测的温度的限制。如工作温度可以在</w:t>
      </w:r>
      <w:r w:rsidRPr="00116030">
        <w:rPr>
          <w:rFonts w:ascii="MS Gothic" w:eastAsia="MS Gothic" w:hAnsi="MS Gothic" w:cs="MS Gothic" w:hint="eastAsia"/>
          <w:color w:val="000000"/>
          <w:spacing w:val="8"/>
          <w:sz w:val="28"/>
          <w:szCs w:val="28"/>
        </w:rPr>
        <w:t>−</w:t>
      </w:r>
      <w:r w:rsidRPr="00116030">
        <w:rPr>
          <w:rFonts w:asciiTheme="minorEastAsia" w:eastAsiaTheme="minorEastAsia" w:hAnsiTheme="minorEastAsia"/>
          <w:color w:val="000000"/>
          <w:spacing w:val="8"/>
          <w:sz w:val="28"/>
          <w:szCs w:val="28"/>
        </w:rPr>
        <w:t>25°C——+100°C。</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hint="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Style w:val="a5"/>
          <w:rFonts w:asciiTheme="minorEastAsia" w:eastAsiaTheme="minorEastAsia" w:hAnsiTheme="minorEastAsia"/>
          <w:color w:val="000000"/>
          <w:spacing w:val="8"/>
          <w:sz w:val="28"/>
          <w:szCs w:val="28"/>
        </w:rPr>
        <w:t>水垢：</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Fonts w:asciiTheme="minorEastAsia" w:eastAsiaTheme="minorEastAsia" w:hAnsiTheme="minorEastAsia"/>
          <w:color w:val="000000"/>
          <w:spacing w:val="8"/>
          <w:sz w:val="28"/>
          <w:szCs w:val="28"/>
        </w:rPr>
        <w:t>光电式水位传感器可以检测的液体包括污水，如液体中有杂物、漂浮物、底部有沉淀物，长期在此环境下会产生污垢。如果采用浮球式水位传感器便会产生浮球增重会影响液位检测精度。而在正常情况下一般的水垢并不会影响光电式液位传感器的正常工作，在影响工作的情况下对于污垢采用同水珠挂</w:t>
      </w:r>
      <w:proofErr w:type="gramStart"/>
      <w:r w:rsidRPr="00116030">
        <w:rPr>
          <w:rFonts w:asciiTheme="minorEastAsia" w:eastAsiaTheme="minorEastAsia" w:hAnsiTheme="minorEastAsia"/>
          <w:color w:val="000000"/>
          <w:spacing w:val="8"/>
          <w:sz w:val="28"/>
          <w:szCs w:val="28"/>
        </w:rPr>
        <w:t>壁一样</w:t>
      </w:r>
      <w:proofErr w:type="gramEnd"/>
      <w:r w:rsidRPr="00116030">
        <w:rPr>
          <w:rFonts w:asciiTheme="minorEastAsia" w:eastAsiaTheme="minorEastAsia" w:hAnsiTheme="minorEastAsia"/>
          <w:color w:val="000000"/>
          <w:spacing w:val="8"/>
          <w:sz w:val="28"/>
          <w:szCs w:val="28"/>
        </w:rPr>
        <w:t>的处理方法便不会影响。</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Fonts w:asciiTheme="minorEastAsia" w:eastAsiaTheme="minorEastAsia" w:hAnsiTheme="minorEastAsia"/>
          <w:noProof/>
          <w:spacing w:val="8"/>
          <w:sz w:val="28"/>
          <w:szCs w:val="28"/>
        </w:rPr>
        <w:lastRenderedPageBreak/>
        <w:drawing>
          <wp:inline distT="0" distB="0" distL="0" distR="0" wp14:anchorId="37E92767" wp14:editId="06997A08">
            <wp:extent cx="5274310" cy="18415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浮球光电.jpg"/>
                    <pic:cNvPicPr/>
                  </pic:nvPicPr>
                  <pic:blipFill>
                    <a:blip r:embed="rId7">
                      <a:extLst>
                        <a:ext uri="{28A0092B-C50C-407E-A947-70E740481C1C}">
                          <a14:useLocalDpi xmlns:a14="http://schemas.microsoft.com/office/drawing/2010/main" val="0"/>
                        </a:ext>
                      </a:extLst>
                    </a:blip>
                    <a:stretch>
                      <a:fillRect/>
                    </a:stretch>
                  </pic:blipFill>
                  <pic:spPr>
                    <a:xfrm>
                      <a:off x="0" y="0"/>
                      <a:ext cx="5274310" cy="1841500"/>
                    </a:xfrm>
                    <a:prstGeom prst="rect">
                      <a:avLst/>
                    </a:prstGeom>
                  </pic:spPr>
                </pic:pic>
              </a:graphicData>
            </a:graphic>
          </wp:inline>
        </w:drawing>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Style w:val="a5"/>
          <w:rFonts w:asciiTheme="minorEastAsia" w:eastAsiaTheme="minorEastAsia" w:hAnsiTheme="minorEastAsia"/>
          <w:color w:val="000000"/>
          <w:spacing w:val="8"/>
          <w:sz w:val="28"/>
          <w:szCs w:val="28"/>
        </w:rPr>
        <w:t>液体酸碱性：</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Fonts w:asciiTheme="minorEastAsia" w:eastAsiaTheme="minorEastAsia" w:hAnsiTheme="minorEastAsia"/>
          <w:color w:val="000000"/>
          <w:spacing w:val="8"/>
          <w:sz w:val="28"/>
          <w:szCs w:val="28"/>
        </w:rPr>
        <w:t>而强酸强碱或者其他有腐蚀性液体也不会影响光电水位传感器正常工作。如柴油、机油、化学用剂等。</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hint="eastAsia"/>
          <w:spacing w:val="8"/>
          <w:sz w:val="28"/>
          <w:szCs w:val="28"/>
        </w:rPr>
      </w:pP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p>
    <w:p w:rsidR="00116030" w:rsidRPr="00116030" w:rsidRDefault="00116030" w:rsidP="00116030">
      <w:pPr>
        <w:pStyle w:val="a3"/>
        <w:shd w:val="clear" w:color="auto" w:fill="FFFFFF"/>
        <w:spacing w:before="0" w:beforeAutospacing="0" w:after="0" w:afterAutospacing="0"/>
        <w:rPr>
          <w:rStyle w:val="a5"/>
          <w:color w:val="000000"/>
          <w:sz w:val="27"/>
          <w:szCs w:val="27"/>
        </w:rPr>
      </w:pPr>
      <w:r w:rsidRPr="00116030">
        <w:rPr>
          <w:rStyle w:val="a5"/>
          <w:color w:val="000000"/>
          <w:sz w:val="27"/>
          <w:szCs w:val="27"/>
        </w:rPr>
        <w:t>外部因素干扰：</w:t>
      </w:r>
    </w:p>
    <w:p w:rsidR="00116030" w:rsidRPr="00116030" w:rsidRDefault="00116030" w:rsidP="00116030">
      <w:pPr>
        <w:pStyle w:val="a3"/>
        <w:shd w:val="clear" w:color="auto" w:fill="FFFFFF"/>
        <w:spacing w:before="0" w:beforeAutospacing="0" w:after="0" w:afterAutospacing="0"/>
        <w:rPr>
          <w:rFonts w:asciiTheme="minorEastAsia" w:eastAsiaTheme="minorEastAsia" w:hAnsiTheme="minorEastAsia"/>
          <w:spacing w:val="8"/>
          <w:sz w:val="28"/>
          <w:szCs w:val="28"/>
        </w:rPr>
      </w:pPr>
      <w:r w:rsidRPr="00116030">
        <w:rPr>
          <w:rFonts w:asciiTheme="minorEastAsia" w:eastAsiaTheme="minorEastAsia" w:hAnsiTheme="minorEastAsia"/>
          <w:color w:val="000000"/>
          <w:spacing w:val="8"/>
          <w:sz w:val="28"/>
          <w:szCs w:val="28"/>
        </w:rPr>
        <w:t>针对水汽、水蒸气、外部</w:t>
      </w:r>
      <w:r w:rsidRPr="00116030">
        <w:rPr>
          <w:rFonts w:asciiTheme="minorEastAsia" w:eastAsiaTheme="minorEastAsia" w:hAnsiTheme="minorEastAsia"/>
          <w:color w:val="000000"/>
          <w:spacing w:val="8"/>
          <w:sz w:val="28"/>
          <w:szCs w:val="28"/>
        </w:rPr>
        <w:t>红外</w:t>
      </w:r>
      <w:r w:rsidRPr="00116030">
        <w:rPr>
          <w:rFonts w:asciiTheme="minorEastAsia" w:eastAsiaTheme="minorEastAsia" w:hAnsiTheme="minorEastAsia"/>
          <w:color w:val="000000"/>
          <w:spacing w:val="8"/>
          <w:sz w:val="28"/>
          <w:szCs w:val="28"/>
        </w:rPr>
        <w:t>线干扰等光电式</w:t>
      </w:r>
      <w:hyperlink r:id="rId8" w:history="1">
        <w:r w:rsidRPr="00486118">
          <w:rPr>
            <w:rStyle w:val="a4"/>
            <w:rFonts w:asciiTheme="minorEastAsia" w:eastAsiaTheme="minorEastAsia" w:hAnsiTheme="minorEastAsia"/>
            <w:color w:val="000000" w:themeColor="text1"/>
            <w:spacing w:val="8"/>
            <w:sz w:val="28"/>
            <w:szCs w:val="28"/>
            <w:u w:val="none"/>
          </w:rPr>
          <w:t>液位</w:t>
        </w:r>
        <w:r w:rsidR="00486118" w:rsidRPr="00486118">
          <w:rPr>
            <w:rStyle w:val="a4"/>
            <w:rFonts w:asciiTheme="minorEastAsia" w:eastAsiaTheme="minorEastAsia" w:hAnsiTheme="minorEastAsia" w:hint="eastAsia"/>
            <w:color w:val="000000" w:themeColor="text1"/>
            <w:spacing w:val="8"/>
            <w:sz w:val="28"/>
            <w:szCs w:val="28"/>
            <w:u w:val="none"/>
          </w:rPr>
          <w:t>开关</w:t>
        </w:r>
      </w:hyperlink>
      <w:r w:rsidRPr="00116030">
        <w:rPr>
          <w:rFonts w:asciiTheme="minorEastAsia" w:eastAsiaTheme="minorEastAsia" w:hAnsiTheme="minorEastAsia"/>
          <w:color w:val="000000"/>
          <w:spacing w:val="8"/>
          <w:sz w:val="28"/>
          <w:szCs w:val="28"/>
        </w:rPr>
        <w:t>都有想对应的方法解决。光电式水位传感器性能稳定，可靠性高，液位检测精度高。</w:t>
      </w:r>
    </w:p>
    <w:p w:rsidR="00116030" w:rsidRDefault="00116030" w:rsidP="00116030">
      <w:pPr>
        <w:pStyle w:val="a3"/>
        <w:shd w:val="clear" w:color="auto" w:fill="FFFFFF"/>
        <w:spacing w:before="0" w:beforeAutospacing="0" w:after="0" w:afterAutospacing="0"/>
        <w:rPr>
          <w:spacing w:val="8"/>
        </w:rPr>
      </w:pPr>
    </w:p>
    <w:p w:rsidR="00116030" w:rsidRDefault="00116030">
      <w:pPr>
        <w:rPr>
          <w:rFonts w:hint="eastAsia"/>
          <w:b/>
        </w:rPr>
      </w:pPr>
    </w:p>
    <w:p w:rsidR="00FB3C59" w:rsidRPr="00116030" w:rsidRDefault="00116030">
      <w:pPr>
        <w:rPr>
          <w:rFonts w:asciiTheme="minorEastAsia" w:hAnsiTheme="minorEastAsia"/>
          <w:sz w:val="30"/>
          <w:szCs w:val="30"/>
        </w:rPr>
      </w:pPr>
      <w:r w:rsidRPr="00116030">
        <w:rPr>
          <w:rFonts w:asciiTheme="minorEastAsia" w:hAnsiTheme="minorEastAsia" w:hint="eastAsia"/>
          <w:sz w:val="30"/>
          <w:szCs w:val="30"/>
        </w:rPr>
        <w:t>文章来源：</w:t>
      </w:r>
      <w:r w:rsidRPr="00116030">
        <w:rPr>
          <w:rFonts w:asciiTheme="minorEastAsia" w:hAnsiTheme="minorEastAsia"/>
          <w:sz w:val="30"/>
          <w:szCs w:val="30"/>
        </w:rPr>
        <w:t>http://www.eptsz.com/NewsDetails.aspx?ID=274</w:t>
      </w:r>
    </w:p>
    <w:sectPr w:rsidR="00FB3C59" w:rsidRPr="00116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95"/>
    <w:rsid w:val="00116030"/>
    <w:rsid w:val="001268B8"/>
    <w:rsid w:val="00486118"/>
    <w:rsid w:val="00DB19FD"/>
    <w:rsid w:val="00ED3495"/>
    <w:rsid w:val="00FB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60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03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16030"/>
    <w:rPr>
      <w:color w:val="0000FF"/>
      <w:u w:val="single"/>
    </w:rPr>
  </w:style>
  <w:style w:type="character" w:styleId="a5">
    <w:name w:val="Strong"/>
    <w:basedOn w:val="a0"/>
    <w:uiPriority w:val="22"/>
    <w:qFormat/>
    <w:rsid w:val="00116030"/>
    <w:rPr>
      <w:b/>
      <w:bCs/>
    </w:rPr>
  </w:style>
  <w:style w:type="paragraph" w:styleId="a6">
    <w:name w:val="Balloon Text"/>
    <w:basedOn w:val="a"/>
    <w:link w:val="Char"/>
    <w:uiPriority w:val="99"/>
    <w:semiHidden/>
    <w:unhideWhenUsed/>
    <w:rsid w:val="00116030"/>
    <w:rPr>
      <w:sz w:val="18"/>
      <w:szCs w:val="18"/>
    </w:rPr>
  </w:style>
  <w:style w:type="character" w:customStyle="1" w:styleId="Char">
    <w:name w:val="批注框文本 Char"/>
    <w:basedOn w:val="a0"/>
    <w:link w:val="a6"/>
    <w:uiPriority w:val="99"/>
    <w:semiHidden/>
    <w:rsid w:val="00116030"/>
    <w:rPr>
      <w:sz w:val="18"/>
      <w:szCs w:val="18"/>
    </w:rPr>
  </w:style>
  <w:style w:type="character" w:customStyle="1" w:styleId="1Char">
    <w:name w:val="标题 1 Char"/>
    <w:basedOn w:val="a0"/>
    <w:link w:val="1"/>
    <w:uiPriority w:val="9"/>
    <w:rsid w:val="00116030"/>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60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03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16030"/>
    <w:rPr>
      <w:color w:val="0000FF"/>
      <w:u w:val="single"/>
    </w:rPr>
  </w:style>
  <w:style w:type="character" w:styleId="a5">
    <w:name w:val="Strong"/>
    <w:basedOn w:val="a0"/>
    <w:uiPriority w:val="22"/>
    <w:qFormat/>
    <w:rsid w:val="00116030"/>
    <w:rPr>
      <w:b/>
      <w:bCs/>
    </w:rPr>
  </w:style>
  <w:style w:type="paragraph" w:styleId="a6">
    <w:name w:val="Balloon Text"/>
    <w:basedOn w:val="a"/>
    <w:link w:val="Char"/>
    <w:uiPriority w:val="99"/>
    <w:semiHidden/>
    <w:unhideWhenUsed/>
    <w:rsid w:val="00116030"/>
    <w:rPr>
      <w:sz w:val="18"/>
      <w:szCs w:val="18"/>
    </w:rPr>
  </w:style>
  <w:style w:type="character" w:customStyle="1" w:styleId="Char">
    <w:name w:val="批注框文本 Char"/>
    <w:basedOn w:val="a0"/>
    <w:link w:val="a6"/>
    <w:uiPriority w:val="99"/>
    <w:semiHidden/>
    <w:rsid w:val="00116030"/>
    <w:rPr>
      <w:sz w:val="18"/>
      <w:szCs w:val="18"/>
    </w:rPr>
  </w:style>
  <w:style w:type="character" w:customStyle="1" w:styleId="1Char">
    <w:name w:val="标题 1 Char"/>
    <w:basedOn w:val="a0"/>
    <w:link w:val="1"/>
    <w:uiPriority w:val="9"/>
    <w:rsid w:val="0011603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4389">
      <w:bodyDiv w:val="1"/>
      <w:marLeft w:val="0"/>
      <w:marRight w:val="0"/>
      <w:marTop w:val="0"/>
      <w:marBottom w:val="0"/>
      <w:divBdr>
        <w:top w:val="none" w:sz="0" w:space="0" w:color="auto"/>
        <w:left w:val="none" w:sz="0" w:space="0" w:color="auto"/>
        <w:bottom w:val="none" w:sz="0" w:space="0" w:color="auto"/>
        <w:right w:val="none" w:sz="0" w:space="0" w:color="auto"/>
      </w:divBdr>
    </w:div>
    <w:div w:id="16752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tsz.com/Products.aspx" TargetMode="Externa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tsz.com/Index.aspx"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2018-12-19T02:11:00Z</dcterms:created>
  <dcterms:modified xsi:type="dcterms:W3CDTF">2018-12-19T02:26:00Z</dcterms:modified>
</cp:coreProperties>
</file>